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7D637" w14:textId="758AC055" w:rsidR="002A2F6B" w:rsidRPr="00E94907" w:rsidRDefault="00606F98" w:rsidP="002E59E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№ </w:t>
      </w:r>
      <w:r w:rsidRPr="00E94907">
        <w:rPr>
          <w:rFonts w:ascii="Times New Roman" w:hAnsi="Times New Roman" w:cs="Times New Roman"/>
          <w:b/>
          <w:sz w:val="24"/>
          <w:szCs w:val="24"/>
        </w:rPr>
        <w:t>XXX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</w:t>
      </w:r>
      <w:r w:rsidRPr="00E94907">
        <w:rPr>
          <w:rFonts w:ascii="Times New Roman" w:hAnsi="Times New Roman" w:cs="Times New Roman"/>
          <w:b/>
          <w:sz w:val="24"/>
          <w:szCs w:val="24"/>
        </w:rPr>
        <w:t>XX.XX.XX</w:t>
      </w:r>
      <w:r w:rsidR="00A33B52" w:rsidRPr="00E94907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Pr="00E9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39" w:rsidRPr="00E94907">
        <w:rPr>
          <w:rFonts w:ascii="Times New Roman" w:hAnsi="Times New Roman" w:cs="Times New Roman"/>
          <w:b/>
          <w:sz w:val="24"/>
          <w:szCs w:val="24"/>
          <w:lang w:val="bg-BG"/>
        </w:rPr>
        <w:t>з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 съдържанието, условията и реда за създаване и поддържане на специализираните карти и регистри на  </w:t>
      </w:r>
      <w:r w:rsidR="00662859" w:rsidRPr="00E94907">
        <w:rPr>
          <w:rFonts w:ascii="Times New Roman" w:hAnsi="Times New Roman" w:cs="Times New Roman"/>
          <w:b/>
          <w:sz w:val="24"/>
          <w:szCs w:val="24"/>
          <w:lang w:val="bg-BG"/>
        </w:rPr>
        <w:t>енергийни</w:t>
      </w:r>
      <w:r w:rsidR="00A17046" w:rsidRPr="00E94907"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="0066285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обекти и съоръжения</w:t>
      </w:r>
      <w:r w:rsidR="00E4663C" w:rsidRPr="00E94907">
        <w:rPr>
          <w:rFonts w:ascii="Times New Roman" w:hAnsi="Times New Roman" w:cs="Times New Roman"/>
          <w:b/>
          <w:sz w:val="24"/>
          <w:szCs w:val="24"/>
          <w:lang w:val="bg-BG"/>
        </w:rPr>
        <w:t>, собственост</w:t>
      </w:r>
      <w:r w:rsidR="0066285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операто</w:t>
      </w:r>
      <w:r w:rsidR="00A17046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рите </w:t>
      </w:r>
      <w:r w:rsidR="0066285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DB6A6F" w:rsidRPr="00E94907">
        <w:rPr>
          <w:rFonts w:ascii="Times New Roman" w:hAnsi="Times New Roman" w:cs="Times New Roman"/>
          <w:b/>
          <w:sz w:val="24"/>
          <w:szCs w:val="24"/>
          <w:lang w:val="bg-BG"/>
        </w:rPr>
        <w:t>електро</w:t>
      </w:r>
      <w:r w:rsidR="0066285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преносната 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на </w:t>
      </w:r>
      <w:r w:rsidR="0066285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B6A6F" w:rsidRPr="00E94907">
        <w:rPr>
          <w:rFonts w:ascii="Times New Roman" w:hAnsi="Times New Roman" w:cs="Times New Roman"/>
          <w:b/>
          <w:sz w:val="24"/>
          <w:szCs w:val="24"/>
          <w:lang w:val="bg-BG"/>
        </w:rPr>
        <w:t>електро</w:t>
      </w:r>
      <w:r w:rsidR="0066285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разпределителните мрежи </w:t>
      </w:r>
    </w:p>
    <w:p w14:paraId="2D22C28F" w14:textId="62DE68E0" w:rsidR="002E59ED" w:rsidRPr="00E94907" w:rsidRDefault="00606F98" w:rsidP="002E59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Глава първа</w:t>
      </w:r>
    </w:p>
    <w:p w14:paraId="1AD1B9A6" w14:textId="298EB5BA" w:rsidR="00606F98" w:rsidRPr="00E94907" w:rsidRDefault="00606F98" w:rsidP="002E59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Общи положения</w:t>
      </w:r>
    </w:p>
    <w:p w14:paraId="7ACBDB96" w14:textId="2F7F8BF8" w:rsidR="00606F98" w:rsidRPr="00E94907" w:rsidRDefault="00606F98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82682C" w:rsidRPr="00E94907">
        <w:rPr>
          <w:rFonts w:ascii="Times New Roman" w:hAnsi="Times New Roman" w:cs="Times New Roman"/>
          <w:b/>
          <w:sz w:val="24"/>
          <w:szCs w:val="24"/>
          <w:lang w:val="bg-BG"/>
        </w:rPr>
        <w:t>л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82682C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682C" w:rsidRPr="00E94907">
        <w:rPr>
          <w:rFonts w:ascii="Times New Roman" w:hAnsi="Times New Roman" w:cs="Times New Roman"/>
          <w:sz w:val="24"/>
          <w:szCs w:val="24"/>
          <w:lang w:val="bg-BG"/>
        </w:rPr>
        <w:t>С наредбата се определят съдържанието, условията и ред</w:t>
      </w:r>
      <w:r w:rsidR="00E373DC" w:rsidRPr="00E94907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82682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създаването, поддържането и съхранението на специализирани</w:t>
      </w:r>
      <w:r w:rsidR="00BD1B39" w:rsidRPr="00E9490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82682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карти и регистри на  </w:t>
      </w:r>
      <w:r w:rsidR="00662859" w:rsidRPr="00E94907">
        <w:rPr>
          <w:rFonts w:ascii="Times New Roman" w:hAnsi="Times New Roman" w:cs="Times New Roman"/>
          <w:sz w:val="24"/>
          <w:szCs w:val="24"/>
          <w:lang w:val="bg-BG"/>
        </w:rPr>
        <w:t>енергийни</w:t>
      </w:r>
      <w:r w:rsidR="00A17046" w:rsidRPr="00E9490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66285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обекти и съоръжения</w:t>
      </w:r>
      <w:r w:rsidR="00676CAF" w:rsidRPr="00E94907">
        <w:rPr>
          <w:rFonts w:ascii="Times New Roman" w:hAnsi="Times New Roman" w:cs="Times New Roman"/>
          <w:sz w:val="24"/>
          <w:szCs w:val="24"/>
          <w:lang w:val="bg-BG"/>
        </w:rPr>
        <w:t>, собственост</w:t>
      </w:r>
      <w:r w:rsidR="0066285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>оператор</w:t>
      </w:r>
      <w:r w:rsidR="00A17046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и на </w:t>
      </w:r>
      <w:r w:rsidR="003860F8" w:rsidRPr="00E94907">
        <w:rPr>
          <w:rFonts w:ascii="Times New Roman" w:hAnsi="Times New Roman" w:cs="Times New Roman"/>
          <w:sz w:val="24"/>
          <w:szCs w:val="24"/>
          <w:lang w:val="bg-BG"/>
        </w:rPr>
        <w:t>електро</w:t>
      </w:r>
      <w:r w:rsidR="00662859" w:rsidRPr="00E94907">
        <w:rPr>
          <w:rFonts w:ascii="Times New Roman" w:hAnsi="Times New Roman" w:cs="Times New Roman"/>
          <w:sz w:val="24"/>
          <w:szCs w:val="24"/>
          <w:lang w:val="bg-BG"/>
        </w:rPr>
        <w:t>разпределителните мрежи</w:t>
      </w:r>
      <w:r w:rsidR="00916B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разположени </w:t>
      </w:r>
      <w:r w:rsidR="00842C6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тяхната </w:t>
      </w:r>
      <w:r w:rsidR="004F2AE5" w:rsidRPr="00E94907">
        <w:rPr>
          <w:rFonts w:ascii="Times New Roman" w:hAnsi="Times New Roman" w:cs="Times New Roman"/>
          <w:sz w:val="24"/>
          <w:szCs w:val="24"/>
          <w:lang w:val="bg-BG"/>
        </w:rPr>
        <w:t>лицензионна територия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42C6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752AC8A" w14:textId="723ACDC3" w:rsidR="001C7AEC" w:rsidRPr="00E94907" w:rsidRDefault="0082682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Чл. 2. (1)</w:t>
      </w:r>
      <w:r w:rsidR="006C40D2" w:rsidRPr="00E94907">
        <w:rPr>
          <w:rFonts w:ascii="Times New Roman" w:hAnsi="Times New Roman" w:cs="Times New Roman"/>
          <w:sz w:val="24"/>
          <w:szCs w:val="24"/>
        </w:rPr>
        <w:t xml:space="preserve"> </w:t>
      </w:r>
      <w:r w:rsidR="006C40D2" w:rsidRPr="00E94907">
        <w:rPr>
          <w:rFonts w:ascii="Times New Roman" w:hAnsi="Times New Roman" w:cs="Times New Roman"/>
          <w:sz w:val="24"/>
          <w:szCs w:val="24"/>
          <w:lang w:val="bg-BG"/>
        </w:rPr>
        <w:t>Оператор</w:t>
      </w:r>
      <w:r w:rsidR="00A17046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6C40D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и на елект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6C40D2" w:rsidRPr="00E94907">
        <w:rPr>
          <w:rFonts w:ascii="Times New Roman" w:hAnsi="Times New Roman" w:cs="Times New Roman"/>
          <w:sz w:val="24"/>
          <w:szCs w:val="24"/>
          <w:lang w:val="bg-BG"/>
        </w:rPr>
        <w:t>разпределителните мрежи</w:t>
      </w:r>
      <w:r w:rsidR="00C86B6A" w:rsidRPr="00E94907">
        <w:rPr>
          <w:rFonts w:ascii="Times New Roman" w:hAnsi="Times New Roman" w:cs="Times New Roman"/>
          <w:sz w:val="24"/>
          <w:szCs w:val="24"/>
          <w:lang w:val="bg-BG"/>
        </w:rPr>
        <w:t>, в съответствие с</w:t>
      </w:r>
      <w:r w:rsidR="00B16E78" w:rsidRPr="00E94907"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="00C86B6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25FE" w:rsidRPr="00E94907">
        <w:rPr>
          <w:rFonts w:ascii="Times New Roman" w:hAnsi="Times New Roman" w:cs="Times New Roman"/>
          <w:sz w:val="24"/>
          <w:szCs w:val="24"/>
          <w:lang w:val="bg-BG"/>
        </w:rPr>
        <w:t>Закона за кадастъра и имотния регистър (ЗКИР)</w:t>
      </w:r>
      <w:r w:rsidR="0084069F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270C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C7AEC" w:rsidRPr="00E94907">
        <w:rPr>
          <w:rFonts w:ascii="Times New Roman" w:hAnsi="Times New Roman" w:cs="Times New Roman"/>
          <w:sz w:val="24"/>
          <w:szCs w:val="24"/>
          <w:lang w:val="bg-BG"/>
        </w:rPr>
        <w:t>създава</w:t>
      </w:r>
      <w:r w:rsidR="006C40D2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C7AE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поддържа</w:t>
      </w:r>
      <w:r w:rsidR="006C40D2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C7AE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специализирани карти и регистри за </w:t>
      </w:r>
      <w:r w:rsidR="00B16E78" w:rsidRPr="00E94907">
        <w:rPr>
          <w:rFonts w:ascii="Times New Roman" w:hAnsi="Times New Roman" w:cs="Times New Roman"/>
          <w:sz w:val="24"/>
          <w:szCs w:val="24"/>
          <w:lang w:val="bg-BG"/>
        </w:rPr>
        <w:t>енергийни</w:t>
      </w:r>
      <w:r w:rsidR="005A5082" w:rsidRPr="00E9490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B16E7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обекти и съоръжения</w:t>
      </w:r>
      <w:r w:rsidR="00E4663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>които са тяхна собственост</w:t>
      </w:r>
      <w:r w:rsidR="001625FE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6B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разположени </w:t>
      </w:r>
      <w:r w:rsidR="00B73FB5" w:rsidRPr="00E9490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341B0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тяхната</w:t>
      </w:r>
      <w:r w:rsidR="00B73FB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2AE5" w:rsidRPr="00E94907">
        <w:rPr>
          <w:rFonts w:ascii="Times New Roman" w:hAnsi="Times New Roman" w:cs="Times New Roman"/>
          <w:sz w:val="24"/>
          <w:szCs w:val="24"/>
          <w:lang w:val="bg-BG"/>
        </w:rPr>
        <w:t>лицензионна територия</w:t>
      </w:r>
      <w:r w:rsidR="006C40D2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A3E8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9B1EA5A" w14:textId="43B4330A" w:rsidR="00C07B98" w:rsidRPr="00E94907" w:rsidRDefault="00223580" w:rsidP="002E59ED">
      <w:pPr>
        <w:jc w:val="both"/>
        <w:rPr>
          <w:rFonts w:ascii="Times New Roman" w:hAnsi="Times New Roman" w:cs="Times New Roman"/>
          <w:strike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="005B726D" w:rsidRPr="00E94907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>Оператор</w:t>
      </w:r>
      <w:r w:rsidR="002C7D51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и  на </w:t>
      </w:r>
      <w:r w:rsidR="00EF46AC" w:rsidRPr="00E94907">
        <w:rPr>
          <w:rFonts w:ascii="Times New Roman" w:hAnsi="Times New Roman" w:cs="Times New Roman"/>
          <w:sz w:val="24"/>
          <w:szCs w:val="24"/>
          <w:lang w:val="bg-BG"/>
        </w:rPr>
        <w:t>електроразпределителните</w:t>
      </w:r>
      <w:r w:rsidR="00910ED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мрежи </w:t>
      </w:r>
      <w:r w:rsidR="009166B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може да </w:t>
      </w:r>
      <w:r w:rsidR="008E013F" w:rsidRPr="00E94907">
        <w:rPr>
          <w:rFonts w:ascii="Times New Roman" w:hAnsi="Times New Roman" w:cs="Times New Roman"/>
          <w:sz w:val="24"/>
          <w:szCs w:val="24"/>
          <w:lang w:val="bg-BG"/>
        </w:rPr>
        <w:t>възлага</w:t>
      </w:r>
      <w:r w:rsidR="002C7D51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8E013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набирането и поддържането в актуално състояние на </w:t>
      </w:r>
      <w:r w:rsidR="004965B9" w:rsidRPr="00E94907">
        <w:rPr>
          <w:rFonts w:ascii="Times New Roman" w:hAnsi="Times New Roman" w:cs="Times New Roman"/>
          <w:sz w:val="24"/>
          <w:szCs w:val="24"/>
          <w:lang w:val="bg-BG"/>
        </w:rPr>
        <w:t>специализирани данни</w:t>
      </w:r>
      <w:r w:rsidR="008E013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7B9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за енергийните обекти и съоръженията по ал. 1 </w:t>
      </w:r>
      <w:r w:rsidR="008E013F" w:rsidRPr="00E94907">
        <w:rPr>
          <w:rFonts w:ascii="Times New Roman" w:hAnsi="Times New Roman" w:cs="Times New Roman"/>
          <w:sz w:val="24"/>
          <w:szCs w:val="24"/>
          <w:lang w:val="bg-BG"/>
        </w:rPr>
        <w:t>на правоспособно лице по чл.</w:t>
      </w:r>
      <w:r w:rsidR="00E954E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013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16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8E013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ЗКИР</w:t>
      </w:r>
      <w:r w:rsidR="007E64B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C7C5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Посочването и определянето на вида на обектите </w:t>
      </w:r>
      <w:r w:rsidR="007C368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съоръженията </w:t>
      </w:r>
      <w:r w:rsidR="003C7C5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се извършва от представител на </w:t>
      </w:r>
      <w:r w:rsidR="00EF5AB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оператора на електропреносната мрежа</w:t>
      </w:r>
      <w:r w:rsidR="007C3688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F5AB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съответно от представител на операторите на </w:t>
      </w:r>
      <w:r w:rsidR="00EF46AC" w:rsidRPr="00E94907">
        <w:rPr>
          <w:rFonts w:ascii="Times New Roman" w:hAnsi="Times New Roman" w:cs="Times New Roman"/>
          <w:sz w:val="24"/>
          <w:szCs w:val="24"/>
          <w:lang w:val="bg-BG"/>
        </w:rPr>
        <w:t>електроразпределителните</w:t>
      </w:r>
      <w:r w:rsidR="00EF5AB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мрежи</w:t>
      </w:r>
      <w:r w:rsidR="003C7C5F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978255D" w14:textId="453C285D" w:rsidR="001C7AEC" w:rsidRPr="00E94907" w:rsidRDefault="001C7AE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Чл. 3. (1)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27AE5" w:rsidRPr="00E94907">
        <w:rPr>
          <w:rFonts w:ascii="Times New Roman" w:hAnsi="Times New Roman" w:cs="Times New Roman"/>
          <w:sz w:val="24"/>
          <w:szCs w:val="24"/>
          <w:lang w:val="bg-BG"/>
        </w:rPr>
        <w:t>Специализираните карти и регистри</w:t>
      </w:r>
      <w:r w:rsidR="00770F6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27AE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се изработват с цел документиране на пространственото положение и основните технически характеристики на </w:t>
      </w:r>
      <w:r w:rsidR="00F86041" w:rsidRPr="00E94907">
        <w:rPr>
          <w:rFonts w:ascii="Times New Roman" w:hAnsi="Times New Roman" w:cs="Times New Roman"/>
          <w:sz w:val="24"/>
          <w:szCs w:val="24"/>
          <w:lang w:val="bg-BG"/>
        </w:rPr>
        <w:t>изграден</w:t>
      </w:r>
      <w:r w:rsidR="00F72DBE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86041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72DBE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F8604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72DB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енергийни обекти и съоръжения</w:t>
      </w:r>
      <w:r w:rsidR="00E4663C" w:rsidRPr="00E94907">
        <w:rPr>
          <w:rFonts w:ascii="Times New Roman" w:hAnsi="Times New Roman" w:cs="Times New Roman"/>
          <w:sz w:val="24"/>
          <w:szCs w:val="24"/>
          <w:lang w:val="bg-BG"/>
        </w:rPr>
        <w:t>, собственост</w:t>
      </w:r>
      <w:r w:rsidR="00F72DB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6B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операторите на електропреносната и </w:t>
      </w:r>
      <w:r w:rsidR="002C7D5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916B90" w:rsidRPr="00E94907">
        <w:rPr>
          <w:rFonts w:ascii="Times New Roman" w:hAnsi="Times New Roman" w:cs="Times New Roman"/>
          <w:sz w:val="24"/>
          <w:szCs w:val="24"/>
          <w:lang w:val="bg-BG"/>
        </w:rPr>
        <w:t>електр</w:t>
      </w:r>
      <w:r w:rsidR="002C7D51" w:rsidRPr="00E94907">
        <w:rPr>
          <w:rFonts w:ascii="Times New Roman" w:hAnsi="Times New Roman" w:cs="Times New Roman"/>
          <w:sz w:val="24"/>
          <w:szCs w:val="24"/>
          <w:lang w:val="bg-BG"/>
        </w:rPr>
        <w:t>ор</w:t>
      </w:r>
      <w:r w:rsidR="00916B90" w:rsidRPr="00E94907">
        <w:rPr>
          <w:rFonts w:ascii="Times New Roman" w:hAnsi="Times New Roman" w:cs="Times New Roman"/>
          <w:sz w:val="24"/>
          <w:szCs w:val="24"/>
          <w:lang w:val="bg-BG"/>
        </w:rPr>
        <w:t>азпределителните мрежи</w:t>
      </w:r>
      <w:r w:rsidR="00791E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разположени </w:t>
      </w:r>
      <w:r w:rsidR="00455CB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EF5AB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тяхната </w:t>
      </w:r>
      <w:r w:rsidR="00455CB0" w:rsidRPr="00E94907">
        <w:rPr>
          <w:rFonts w:ascii="Times New Roman" w:hAnsi="Times New Roman" w:cs="Times New Roman"/>
          <w:sz w:val="24"/>
          <w:szCs w:val="24"/>
          <w:lang w:val="bg-BG"/>
        </w:rPr>
        <w:t>лицензионна територия.</w:t>
      </w:r>
    </w:p>
    <w:p w14:paraId="613E09C5" w14:textId="6C614961" w:rsidR="00172DDA" w:rsidRPr="00E94907" w:rsidRDefault="00F27AE5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72DD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Специализираните карти и регистри </w:t>
      </w:r>
      <w:r w:rsidR="00916B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72DD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осигуряват информация </w:t>
      </w:r>
      <w:r w:rsidR="00A1704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необходима за</w:t>
      </w:r>
      <w:r w:rsidR="00172DDA" w:rsidRPr="00E9490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409B21F" w14:textId="77777777" w:rsidR="00F27AE5" w:rsidRPr="00E94907" w:rsidRDefault="00172DDA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84069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539E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65613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ксплоатация и поддържане на </w:t>
      </w:r>
      <w:r w:rsidR="00CD389A" w:rsidRPr="00E94907">
        <w:rPr>
          <w:rFonts w:ascii="Times New Roman" w:hAnsi="Times New Roman" w:cs="Times New Roman"/>
          <w:sz w:val="24"/>
          <w:szCs w:val="24"/>
          <w:lang w:val="bg-BG"/>
        </w:rPr>
        <w:t>електрически подстанции, възлови станции, трансформаторни постове и електропроводи високо, средно и ниско напрежение</w:t>
      </w:r>
      <w:r w:rsidR="0065613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30303CA" w14:textId="6B48F004" w:rsidR="0065613E" w:rsidRPr="00E94907" w:rsidRDefault="0065613E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AA539E" w:rsidRPr="00E94907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роучване и проектиране за изграждане на нови и реконструкция на съществуващи </w:t>
      </w:r>
      <w:r w:rsidR="009F0031" w:rsidRPr="00E94907">
        <w:rPr>
          <w:rFonts w:ascii="Times New Roman" w:hAnsi="Times New Roman" w:cs="Times New Roman"/>
          <w:sz w:val="24"/>
          <w:szCs w:val="24"/>
          <w:lang w:val="bg-BG"/>
        </w:rPr>
        <w:t>електрически подстанции, възлови станции, трансформаторни постове и електропроводи високо, средно и ниско напрежение</w:t>
      </w:r>
      <w:r w:rsidR="003A064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3A064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други </w:t>
      </w:r>
      <w:r w:rsidR="00DB6A6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енергийни </w:t>
      </w:r>
      <w:r w:rsidR="00EA5BE8" w:rsidRPr="00E94907">
        <w:rPr>
          <w:rFonts w:ascii="Times New Roman" w:hAnsi="Times New Roman" w:cs="Times New Roman"/>
          <w:sz w:val="24"/>
          <w:szCs w:val="24"/>
          <w:lang w:val="bg-BG"/>
        </w:rPr>
        <w:t>обекти</w:t>
      </w:r>
      <w:r w:rsidR="00DB6A6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съоръжения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5B51C85" w14:textId="77777777" w:rsidR="0065613E" w:rsidRPr="00E94907" w:rsidRDefault="0065613E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AA539E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зработване на устройствени схеми и общи и подробни устройствени планове;</w:t>
      </w:r>
    </w:p>
    <w:p w14:paraId="501406BD" w14:textId="77777777" w:rsidR="0065613E" w:rsidRPr="00E94907" w:rsidRDefault="0065613E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AA539E" w:rsidRPr="00E94907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3F31BC" w:rsidRPr="00E94907">
        <w:rPr>
          <w:rFonts w:ascii="Times New Roman" w:hAnsi="Times New Roman" w:cs="Times New Roman"/>
          <w:sz w:val="24"/>
          <w:szCs w:val="24"/>
          <w:lang w:val="bg-BG"/>
        </w:rPr>
        <w:t>редварителни проучвания и изработване на инвестиционни проекти;</w:t>
      </w:r>
    </w:p>
    <w:p w14:paraId="2B535422" w14:textId="6847E33E" w:rsidR="003F31BC" w:rsidRPr="00E94907" w:rsidRDefault="003F31B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="006F60EB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539E" w:rsidRPr="00E9490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ъздаване </w:t>
      </w:r>
      <w:r w:rsidR="00296EFD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информационна система </w:t>
      </w:r>
      <w:r w:rsidR="0077747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296EFD" w:rsidRPr="00E94907">
        <w:rPr>
          <w:rFonts w:ascii="Times New Roman" w:hAnsi="Times New Roman" w:cs="Times New Roman"/>
          <w:sz w:val="24"/>
          <w:szCs w:val="24"/>
          <w:lang w:val="bg-BG"/>
        </w:rPr>
        <w:t>оператора на съответна</w:t>
      </w:r>
      <w:r w:rsidR="00CE3467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96EFD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а мрежа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за изграден</w:t>
      </w:r>
      <w:r w:rsidR="00DB6A6F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B6A6F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6A6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обекти и съоръжения </w:t>
      </w:r>
      <w:r w:rsidR="00F83CC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1625F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съответната </w:t>
      </w:r>
      <w:r w:rsidR="00F83CC6" w:rsidRPr="00E94907">
        <w:rPr>
          <w:rFonts w:ascii="Times New Roman" w:hAnsi="Times New Roman" w:cs="Times New Roman"/>
          <w:sz w:val="24"/>
          <w:szCs w:val="24"/>
          <w:lang w:val="bg-BG"/>
        </w:rPr>
        <w:t>лицензионна</w:t>
      </w:r>
      <w:r w:rsidR="00296EFD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3CC6" w:rsidRPr="00E94907">
        <w:rPr>
          <w:rFonts w:ascii="Times New Roman" w:hAnsi="Times New Roman" w:cs="Times New Roman"/>
          <w:sz w:val="24"/>
          <w:szCs w:val="24"/>
          <w:lang w:val="bg-BG"/>
        </w:rPr>
        <w:t>територия</w:t>
      </w:r>
      <w:r w:rsidR="001625FE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6CF5D2A" w14:textId="3E207A10" w:rsidR="003F31BC" w:rsidRPr="00E94907" w:rsidRDefault="00C97358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Чл. 4. (1)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528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изработване </w:t>
      </w:r>
      <w:r w:rsidR="00DE528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поддържане в актуално състояние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на специализирани</w:t>
      </w:r>
      <w:r w:rsidR="002944FC" w:rsidRPr="00E9490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карти и регистри</w:t>
      </w:r>
      <w:r w:rsidR="002C7D5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се ползват</w:t>
      </w:r>
      <w:r w:rsidR="00FA273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4001" w:rsidRPr="00E94907">
        <w:rPr>
          <w:rFonts w:ascii="Times New Roman" w:hAnsi="Times New Roman" w:cs="Times New Roman"/>
          <w:sz w:val="24"/>
          <w:szCs w:val="24"/>
          <w:lang w:val="bg-BG"/>
        </w:rPr>
        <w:t>безвъзмездно</w:t>
      </w:r>
      <w:r w:rsidR="00DE528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данни по § 22 от ЗИД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DE528C" w:rsidRPr="00E94907">
        <w:rPr>
          <w:rFonts w:ascii="Times New Roman" w:hAnsi="Times New Roman" w:cs="Times New Roman"/>
          <w:sz w:val="24"/>
          <w:szCs w:val="24"/>
          <w:lang w:val="bg-BG"/>
        </w:rPr>
        <w:t>ЗКИР (обн. ДВ, бр. 41 от 2019 г.)</w:t>
      </w:r>
      <w:r w:rsidR="00BA7685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C35F2AB" w14:textId="12CEC38F" w:rsidR="00C97358" w:rsidRPr="00E94907" w:rsidRDefault="00C97358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1E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пециализирани карти и регистри</w:t>
      </w:r>
      <w:r w:rsidR="00791E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се изготвят въз основа</w:t>
      </w:r>
      <w:r w:rsidR="002C7D5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CAB5EDD" w14:textId="77777777" w:rsidR="00C97358" w:rsidRPr="00E94907" w:rsidRDefault="00C97358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A60CA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основни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60CAE" w:rsidRPr="00E9490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5720F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адастрални данни </w:t>
      </w:r>
      <w:r w:rsidR="009C01A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данни за вид собственост </w:t>
      </w:r>
      <w:r w:rsidR="005720F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– от </w:t>
      </w:r>
      <w:r w:rsidR="005C5E08" w:rsidRPr="00E94907">
        <w:rPr>
          <w:rFonts w:ascii="Times New Roman" w:hAnsi="Times New Roman" w:cs="Times New Roman"/>
          <w:sz w:val="24"/>
          <w:szCs w:val="24"/>
          <w:lang w:val="bg-BG"/>
        </w:rPr>
        <w:t>Агенцията по геодезия, картография и кадастър</w:t>
      </w:r>
      <w:r w:rsidR="0032626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(АГКК)</w:t>
      </w:r>
      <w:r w:rsidR="005720FC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5632ED5" w14:textId="77777777" w:rsidR="005720FC" w:rsidRPr="00E94907" w:rsidRDefault="005720F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A60CAE" w:rsidRPr="00E9490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пециализирани данни - от </w:t>
      </w:r>
      <w:r w:rsidR="00A60CA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енергийно предприятие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или от</w:t>
      </w:r>
      <w:r w:rsidR="0032626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АГКК</w:t>
      </w:r>
      <w:r w:rsidR="0017316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ако такива са </w:t>
      </w:r>
      <w:r w:rsidR="00D83B9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ѝ </w:t>
      </w:r>
      <w:r w:rsidR="0017316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предоставени</w:t>
      </w:r>
      <w:r w:rsidR="00612F26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9088675" w14:textId="7ADA122A" w:rsidR="005720FC" w:rsidRPr="00E94907" w:rsidRDefault="005720F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A60CAE" w:rsidRPr="00E9490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300EB1" w:rsidRPr="00E94907">
        <w:rPr>
          <w:rFonts w:ascii="Times New Roman" w:hAnsi="Times New Roman" w:cs="Times New Roman"/>
          <w:sz w:val="24"/>
          <w:szCs w:val="24"/>
          <w:lang w:val="bg-BG"/>
        </w:rPr>
        <w:t>опия от кадастрални</w:t>
      </w:r>
      <w:r w:rsidR="00B56C8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и/или регулационни</w:t>
      </w:r>
      <w:r w:rsidR="00300EB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планове</w:t>
      </w:r>
      <w:r w:rsidR="00AC1A2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0EB1" w:rsidRPr="00E94907">
        <w:rPr>
          <w:rFonts w:ascii="Times New Roman" w:hAnsi="Times New Roman" w:cs="Times New Roman"/>
          <w:sz w:val="24"/>
          <w:szCs w:val="24"/>
          <w:lang w:val="bg-BG"/>
        </w:rPr>
        <w:t>от общинската администрация</w:t>
      </w:r>
      <w:r w:rsidR="00EF46A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0EB1" w:rsidRPr="00E94907">
        <w:rPr>
          <w:rFonts w:ascii="Times New Roman" w:hAnsi="Times New Roman" w:cs="Times New Roman"/>
          <w:sz w:val="24"/>
          <w:szCs w:val="24"/>
          <w:lang w:val="bg-BG"/>
        </w:rPr>
        <w:t>и/или от ведомства и юридически лица, които съхраняват такива;</w:t>
      </w:r>
    </w:p>
    <w:p w14:paraId="471B119E" w14:textId="77777777" w:rsidR="008E4F04" w:rsidRPr="00E94907" w:rsidRDefault="00300EB1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A60CAE" w:rsidRPr="00E9490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154D4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опия от одобрените инвестиционни проекти и екзекутивни документации за изградените обекти на </w:t>
      </w:r>
      <w:r w:rsidR="005116B7" w:rsidRPr="00E94907">
        <w:rPr>
          <w:rFonts w:ascii="Times New Roman" w:hAnsi="Times New Roman" w:cs="Times New Roman"/>
          <w:sz w:val="24"/>
          <w:szCs w:val="24"/>
          <w:lang w:val="bg-BG"/>
        </w:rPr>
        <w:t>енергийната мрежа</w:t>
      </w:r>
      <w:r w:rsidR="00A9439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4F2AE5" w:rsidRPr="00E94907">
        <w:rPr>
          <w:rFonts w:ascii="Times New Roman" w:hAnsi="Times New Roman" w:cs="Times New Roman"/>
          <w:sz w:val="24"/>
          <w:szCs w:val="24"/>
          <w:lang w:val="bg-BG"/>
        </w:rPr>
        <w:t>лицензионна територия</w:t>
      </w:r>
      <w:r w:rsidR="00A9439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4D44" w:rsidRPr="00E94907">
        <w:rPr>
          <w:rFonts w:ascii="Times New Roman" w:hAnsi="Times New Roman" w:cs="Times New Roman"/>
          <w:sz w:val="24"/>
          <w:szCs w:val="24"/>
          <w:lang w:val="bg-BG"/>
        </w:rPr>
        <w:t>– от техническия архив на съответната община;</w:t>
      </w:r>
    </w:p>
    <w:p w14:paraId="747FAF70" w14:textId="0DD7EDDB" w:rsidR="00770F6E" w:rsidRPr="00E94907" w:rsidRDefault="00770F6E" w:rsidP="002E59ED">
      <w:pPr>
        <w:jc w:val="both"/>
        <w:rPr>
          <w:rFonts w:ascii="Times New Roman" w:hAnsi="Times New Roman" w:cs="Times New Roman"/>
          <w:strike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5. данни от картата на възстановената собственост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>(КВС)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- от общинските служби по земеделие.</w:t>
      </w:r>
    </w:p>
    <w:p w14:paraId="617A621B" w14:textId="66276961" w:rsidR="00154D44" w:rsidRPr="00E94907" w:rsidRDefault="00154D4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(3)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Данните</w:t>
      </w:r>
      <w:r w:rsidR="00791E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документите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по ал.</w:t>
      </w:r>
      <w:r w:rsidR="0008620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2 се предоставят на</w:t>
      </w:r>
      <w:r w:rsidR="00FC29CB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166B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експлоатационните дружества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срок </w:t>
      </w:r>
      <w:r w:rsidR="00E96F6C" w:rsidRPr="00E94907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о 30 календарни дни от поискването им.</w:t>
      </w:r>
    </w:p>
    <w:p w14:paraId="2F12A0EB" w14:textId="77777777" w:rsidR="00E739F0" w:rsidRPr="00E94907" w:rsidRDefault="00E739F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(4)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Данните по ал.</w:t>
      </w:r>
      <w:r w:rsidR="0008620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2, т. 1 се предоставят чрез информационната система на АГКК.</w:t>
      </w:r>
    </w:p>
    <w:p w14:paraId="78B41B8D" w14:textId="642ECEC0" w:rsidR="00154D44" w:rsidRPr="00E94907" w:rsidRDefault="00154D4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Чл. 5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1FEB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Специализираните карти и регистри се </w:t>
      </w:r>
      <w:r w:rsidR="00EA4B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създават, съхраняват и поддържат в цифров </w:t>
      </w:r>
      <w:r w:rsidR="00DB76C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вид </w:t>
      </w:r>
      <w:r w:rsidR="00BE0D6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във формат, съгласно изискванията на чл. 12, т. 5 </w:t>
      </w:r>
      <w:r w:rsidR="006F60DE" w:rsidRPr="00E94907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BE0D6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ЗКИР</w:t>
      </w:r>
      <w:r w:rsidR="00EA4B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="00B436C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във</w:t>
      </w:r>
      <w:r w:rsidR="00EA4B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формат</w:t>
      </w:r>
      <w:r w:rsidR="00B436C1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A4B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поддържан от Единната информационна точка</w:t>
      </w:r>
      <w:r w:rsidR="00BE0D69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B7083F1" w14:textId="3F751FC4" w:rsidR="00471437" w:rsidRPr="00E94907" w:rsidRDefault="000519DD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EF5AB7" w:rsidRPr="00E94907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 (1)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59B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 карти и регистри </w:t>
      </w:r>
      <w:r w:rsidR="00C50F9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обхващат </w:t>
      </w:r>
      <w:r w:rsidR="00094E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лицензионната територия на </w:t>
      </w:r>
      <w:r w:rsidR="00EF5AB7" w:rsidRPr="00E94907">
        <w:rPr>
          <w:rFonts w:ascii="Times New Roman" w:hAnsi="Times New Roman" w:cs="Times New Roman"/>
          <w:sz w:val="24"/>
          <w:szCs w:val="24"/>
          <w:lang w:val="bg-BG"/>
        </w:rPr>
        <w:t>оператор</w:t>
      </w:r>
      <w:r w:rsidR="002C7D51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EF5AB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и на </w:t>
      </w:r>
      <w:r w:rsidR="00EF46AC" w:rsidRPr="00E94907">
        <w:rPr>
          <w:rFonts w:ascii="Times New Roman" w:hAnsi="Times New Roman" w:cs="Times New Roman"/>
          <w:sz w:val="24"/>
          <w:szCs w:val="24"/>
          <w:lang w:val="bg-BG"/>
        </w:rPr>
        <w:t>електроразпределителните</w:t>
      </w:r>
      <w:r w:rsidR="00EF5AB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мрежи.</w:t>
      </w:r>
    </w:p>
    <w:p w14:paraId="5682B6ED" w14:textId="7D76B278" w:rsidR="00D659B3" w:rsidRPr="00E94907" w:rsidRDefault="00D659B3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160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Координатната система, мащабите, разграфката и номенклатурата на специализираните карти 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160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съвпадат с тези на кадастралната карта, определена с наредбата по чл. 31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CB160C" w:rsidRPr="00E94907">
        <w:rPr>
          <w:rFonts w:ascii="Times New Roman" w:hAnsi="Times New Roman" w:cs="Times New Roman"/>
          <w:sz w:val="24"/>
          <w:szCs w:val="24"/>
          <w:lang w:val="bg-BG"/>
        </w:rPr>
        <w:t>ЗКИР. С техническо задание може да бъде определен и друг мащаб на специализираната карта, различен от този на кадастралната карта.</w:t>
      </w:r>
    </w:p>
    <w:p w14:paraId="6FB07E08" w14:textId="42414BDC" w:rsidR="007905DC" w:rsidRPr="00E94907" w:rsidRDefault="007905D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(3)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041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Точността на специализираните карти съответства на изискванията, посочени в наредбата по чл. 31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B50414" w:rsidRPr="00E94907">
        <w:rPr>
          <w:rFonts w:ascii="Times New Roman" w:hAnsi="Times New Roman" w:cs="Times New Roman"/>
          <w:sz w:val="24"/>
          <w:szCs w:val="24"/>
          <w:lang w:val="bg-BG"/>
        </w:rPr>
        <w:t>ЗКИР.</w:t>
      </w:r>
    </w:p>
    <w:p w14:paraId="1AB5C4BB" w14:textId="1DF45F1C" w:rsidR="00B436C1" w:rsidRPr="00E94907" w:rsidRDefault="00F070B4" w:rsidP="002E59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Глава втора</w:t>
      </w:r>
    </w:p>
    <w:p w14:paraId="0AA9A167" w14:textId="42F17190" w:rsidR="00CB160C" w:rsidRPr="00E94907" w:rsidRDefault="00F070B4" w:rsidP="002E59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Съдържание на специализираните карти и регистри</w:t>
      </w:r>
    </w:p>
    <w:p w14:paraId="26E33A53" w14:textId="439E8A96" w:rsidR="00B436C1" w:rsidRPr="00E94907" w:rsidRDefault="00F070B4" w:rsidP="002E59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E94907">
        <w:rPr>
          <w:rFonts w:ascii="Times New Roman" w:hAnsi="Times New Roman" w:cs="Times New Roman"/>
          <w:b/>
          <w:sz w:val="24"/>
          <w:szCs w:val="24"/>
        </w:rPr>
        <w:t>I</w:t>
      </w:r>
    </w:p>
    <w:p w14:paraId="28A1ACB5" w14:textId="34377E33" w:rsidR="00F070B4" w:rsidRPr="00E94907" w:rsidRDefault="00F070B4" w:rsidP="002E59E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Съдържание на специализираните карти</w:t>
      </w:r>
    </w:p>
    <w:p w14:paraId="5D6B6FBF" w14:textId="65E9BB83" w:rsidR="00F070B4" w:rsidRPr="00E94907" w:rsidRDefault="00F070B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Чл. </w:t>
      </w:r>
      <w:r w:rsidR="00EF5AB7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7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(1)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2479" w:rsidRPr="00E94907">
        <w:rPr>
          <w:rFonts w:ascii="Times New Roman" w:hAnsi="Times New Roman" w:cs="Times New Roman"/>
          <w:sz w:val="24"/>
          <w:szCs w:val="24"/>
          <w:lang w:val="bg-BG"/>
        </w:rPr>
        <w:t>Специализираните карти съдържат основни кадастрални данни – обект на кадастъра и специализирани данни</w:t>
      </w:r>
      <w:r w:rsidR="003729B0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DAAE3F9" w14:textId="712796A8" w:rsidR="00195445" w:rsidRPr="00E94907" w:rsidRDefault="003729B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="00B4247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Специализираните карти   </w:t>
      </w:r>
      <w:r w:rsidR="007A0C5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се изготвят </w:t>
      </w:r>
      <w:r w:rsidR="00B42479" w:rsidRPr="00E94907">
        <w:rPr>
          <w:rFonts w:ascii="Times New Roman" w:hAnsi="Times New Roman" w:cs="Times New Roman"/>
          <w:sz w:val="24"/>
          <w:szCs w:val="24"/>
          <w:lang w:val="bg-BG"/>
        </w:rPr>
        <w:t>в следните тематични слоеве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FF8D5C0" w14:textId="77777777" w:rsidR="00195445" w:rsidRPr="00E94907" w:rsidRDefault="00195445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0814AD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Слой - данни от кадастралната карта:</w:t>
      </w:r>
    </w:p>
    <w:p w14:paraId="282CD7D4" w14:textId="77777777" w:rsidR="00690CDE" w:rsidRPr="00E94907" w:rsidRDefault="00195445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а) граници и номера на поземлените имоти и сградите;</w:t>
      </w:r>
    </w:p>
    <w:p w14:paraId="5B60B8E1" w14:textId="77777777" w:rsidR="00DF013F" w:rsidRPr="00E94907" w:rsidRDefault="00DF013F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б) граници или очертания на самостоятелни обекти в сграда или в съоръжение на техническата инфраструктура;</w:t>
      </w:r>
    </w:p>
    <w:p w14:paraId="28A179EA" w14:textId="77777777" w:rsidR="00195445" w:rsidRPr="00E94907" w:rsidRDefault="00DF013F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95445" w:rsidRPr="00E94907">
        <w:rPr>
          <w:rFonts w:ascii="Times New Roman" w:hAnsi="Times New Roman" w:cs="Times New Roman"/>
          <w:sz w:val="24"/>
          <w:szCs w:val="24"/>
          <w:lang w:val="bg-BG"/>
        </w:rPr>
        <w:t>) държавните граници, границите на административно-териториалните единици, землищните граници и границите на територии с еднакво трайно предназначение.</w:t>
      </w:r>
    </w:p>
    <w:p w14:paraId="55CEC83E" w14:textId="71A9E6B3" w:rsidR="00690CDE" w:rsidRPr="00E94907" w:rsidRDefault="00690CDE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195445" w:rsidRPr="00E94907">
        <w:rPr>
          <w:rFonts w:ascii="Times New Roman" w:hAnsi="Times New Roman" w:cs="Times New Roman"/>
          <w:sz w:val="24"/>
          <w:szCs w:val="24"/>
          <w:lang w:val="bg-BG"/>
        </w:rPr>
        <w:t>Слой</w:t>
      </w:r>
      <w:r w:rsidR="00B4247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19544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41B0" w:rsidRPr="00E9490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пециализирани данни</w:t>
      </w:r>
      <w:r w:rsidR="00FD263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2D0710" w:rsidRPr="00E94907">
        <w:rPr>
          <w:rFonts w:ascii="Times New Roman" w:hAnsi="Times New Roman" w:cs="Times New Roman"/>
          <w:sz w:val="24"/>
          <w:szCs w:val="24"/>
          <w:lang w:val="bg-BG"/>
        </w:rPr>
        <w:t>линейни енергийни обекти за</w:t>
      </w:r>
      <w:r w:rsidR="00F1791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високо</w:t>
      </w:r>
      <w:r w:rsidR="008B235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средно и ниско </w:t>
      </w:r>
      <w:r w:rsidR="00F1791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напрежение, в </w:t>
      </w:r>
      <w:r w:rsidR="004F2AE5" w:rsidRPr="00E94907">
        <w:rPr>
          <w:rFonts w:ascii="Times New Roman" w:hAnsi="Times New Roman" w:cs="Times New Roman"/>
          <w:sz w:val="24"/>
          <w:szCs w:val="24"/>
          <w:lang w:val="bg-BG"/>
        </w:rPr>
        <w:t>лицензионна територия</w:t>
      </w:r>
      <w:r w:rsidR="00CA2D2A" w:rsidRPr="00E9490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8E4E23D" w14:textId="77777777" w:rsidR="00690CDE" w:rsidRPr="00E94907" w:rsidRDefault="00CF546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сите на </w:t>
      </w:r>
      <w:r w:rsidR="0022044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въздушните и/или подземни 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електропроводи</w:t>
      </w:r>
      <w:r w:rsidR="00D741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7B96" w:rsidRPr="00E94907">
        <w:rPr>
          <w:rFonts w:ascii="Times New Roman" w:hAnsi="Times New Roman" w:cs="Times New Roman"/>
          <w:sz w:val="24"/>
          <w:szCs w:val="24"/>
          <w:lang w:val="bg-BG"/>
        </w:rPr>
        <w:t>(включително колектори и кабелни канални системи</w:t>
      </w:r>
      <w:r w:rsidR="00A06DA5" w:rsidRPr="00E94907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FC837B1" w14:textId="77777777" w:rsidR="00690CDE" w:rsidRPr="00E94907" w:rsidRDefault="00CF546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D1285D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центъра на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тъпките </w:t>
      </w:r>
      <w:r w:rsidR="00D1285D" w:rsidRPr="00E94907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а стълбовете на въздушните електропроводни линии</w:t>
      </w:r>
      <w:r w:rsidR="00B664DA" w:rsidRPr="00E94907">
        <w:rPr>
          <w:rFonts w:ascii="Times New Roman" w:hAnsi="Times New Roman" w:cs="Times New Roman"/>
          <w:sz w:val="24"/>
          <w:szCs w:val="24"/>
          <w:lang w:val="bg-BG"/>
        </w:rPr>
        <w:t>, н</w:t>
      </w:r>
      <w:r w:rsidR="005A630C" w:rsidRPr="00E94907">
        <w:rPr>
          <w:rFonts w:ascii="Times New Roman" w:hAnsi="Times New Roman" w:cs="Times New Roman"/>
          <w:sz w:val="24"/>
          <w:szCs w:val="24"/>
          <w:lang w:val="bg-BG"/>
        </w:rPr>
        <w:t>омера</w:t>
      </w:r>
      <w:r w:rsidR="00175E72" w:rsidRPr="00E9490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5A630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стълбовете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F0D731E" w14:textId="77777777" w:rsidR="00690CDE" w:rsidRPr="00E94907" w:rsidRDefault="00D1285D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6A029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ниво на напрежение на въздушните и/или подземни електропроводи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2061C72" w14:textId="77777777" w:rsidR="00690CDE" w:rsidRPr="00E94907" w:rsidRDefault="006A0291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5A1E21" w:rsidRPr="00E94907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испечерски наименования на </w:t>
      </w:r>
      <w:r w:rsidR="008B64CA" w:rsidRPr="00E94907">
        <w:rPr>
          <w:rFonts w:ascii="Times New Roman" w:hAnsi="Times New Roman" w:cs="Times New Roman"/>
          <w:sz w:val="24"/>
          <w:szCs w:val="24"/>
          <w:lang w:val="bg-BG"/>
        </w:rPr>
        <w:t>въздушните и/или подземни електропроводи</w:t>
      </w:r>
      <w:r w:rsidR="009F0DC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високо напрежение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F7DED06" w14:textId="77777777" w:rsidR="00690CDE" w:rsidRPr="00E94907" w:rsidRDefault="006A0291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513F91" w:rsidRPr="00E94907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ачин на полагане на кабелн</w:t>
      </w:r>
      <w:r w:rsidR="00527C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F7B96" w:rsidRPr="00E94907">
        <w:rPr>
          <w:rFonts w:ascii="Times New Roman" w:hAnsi="Times New Roman" w:cs="Times New Roman"/>
          <w:sz w:val="24"/>
          <w:szCs w:val="24"/>
          <w:lang w:val="bg-BG"/>
        </w:rPr>
        <w:t>линии</w:t>
      </w:r>
      <w:r w:rsidR="0050459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(в изкоп, в </w:t>
      </w:r>
      <w:r w:rsidR="009166B1" w:rsidRPr="00E94907">
        <w:rPr>
          <w:rFonts w:ascii="Times New Roman" w:hAnsi="Times New Roman" w:cs="Times New Roman"/>
          <w:sz w:val="24"/>
          <w:szCs w:val="24"/>
          <w:lang w:val="bg-BG"/>
        </w:rPr>
        <w:t>тръбно-канална мрежа (</w:t>
      </w:r>
      <w:r w:rsidR="00504593" w:rsidRPr="00E94907">
        <w:rPr>
          <w:rFonts w:ascii="Times New Roman" w:hAnsi="Times New Roman" w:cs="Times New Roman"/>
          <w:sz w:val="24"/>
          <w:szCs w:val="24"/>
          <w:lang w:val="bg-BG"/>
        </w:rPr>
        <w:t>ТКМ</w:t>
      </w:r>
      <w:r w:rsidR="009166B1" w:rsidRPr="00E94907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504593" w:rsidRPr="00E94907">
        <w:rPr>
          <w:rFonts w:ascii="Times New Roman" w:hAnsi="Times New Roman" w:cs="Times New Roman"/>
          <w:sz w:val="24"/>
          <w:szCs w:val="24"/>
          <w:lang w:val="bg-BG"/>
        </w:rPr>
        <w:t>, в колектор)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CFACE15" w14:textId="77777777" w:rsidR="00690CDE" w:rsidRPr="00E94907" w:rsidRDefault="006A0291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191674" w:rsidRPr="00E94907">
        <w:rPr>
          <w:rFonts w:ascii="Times New Roman" w:hAnsi="Times New Roman" w:cs="Times New Roman"/>
          <w:sz w:val="24"/>
          <w:szCs w:val="24"/>
          <w:lang w:val="bg-BG"/>
        </w:rPr>
        <w:t>местоположение на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кабелни шахти</w:t>
      </w:r>
      <w:r w:rsidR="00B664DA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CC0D060" w14:textId="77777777" w:rsidR="00504593" w:rsidRPr="00E94907" w:rsidRDefault="00504593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ж) </w:t>
      </w:r>
      <w:r w:rsidR="00770F6E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лектромерни табла</w:t>
      </w:r>
      <w:r w:rsidR="00770F6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C06B710" w14:textId="77777777" w:rsidR="00504593" w:rsidRPr="00E94907" w:rsidRDefault="00504593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з) </w:t>
      </w:r>
      <w:r w:rsidR="00770F6E" w:rsidRPr="00E94907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абелни разпределителни шкафове</w:t>
      </w:r>
      <w:r w:rsidR="00770F6E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8A99F88" w14:textId="77777777" w:rsidR="00504593" w:rsidRPr="00E94907" w:rsidRDefault="00504593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и) </w:t>
      </w:r>
      <w:r w:rsidR="00770F6E" w:rsidRPr="00E94907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азпределителни кутии</w:t>
      </w:r>
      <w:r w:rsidR="00770F6E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E59D928" w14:textId="77777777" w:rsidR="00690CDE" w:rsidRPr="00E94907" w:rsidRDefault="00FD263A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5445" w:rsidRPr="00E94907">
        <w:rPr>
          <w:rFonts w:ascii="Times New Roman" w:hAnsi="Times New Roman" w:cs="Times New Roman"/>
          <w:sz w:val="24"/>
          <w:szCs w:val="24"/>
          <w:lang w:val="bg-BG"/>
        </w:rPr>
        <w:t>Слой</w:t>
      </w:r>
      <w:r w:rsidR="00B4247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19544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1674" w:rsidRPr="00E9490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пециализирани данни з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2D0710" w:rsidRPr="00E94907">
        <w:rPr>
          <w:rFonts w:ascii="Times New Roman" w:hAnsi="Times New Roman" w:cs="Times New Roman"/>
          <w:sz w:val="24"/>
          <w:szCs w:val="24"/>
          <w:lang w:val="bg-BG"/>
        </w:rPr>
        <w:t>площадкови енергийни обекти</w:t>
      </w:r>
      <w:r w:rsidR="00B664DA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D071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част от енергийната мрежа в лицензионна територия:</w:t>
      </w:r>
    </w:p>
    <w:p w14:paraId="17ECA894" w14:textId="77777777" w:rsidR="00690CDE" w:rsidRPr="00E94907" w:rsidRDefault="006577AF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) местоположение </w:t>
      </w:r>
      <w:r w:rsidR="006A0291" w:rsidRPr="00E94907">
        <w:rPr>
          <w:rFonts w:ascii="Times New Roman" w:hAnsi="Times New Roman" w:cs="Times New Roman"/>
          <w:sz w:val="24"/>
          <w:szCs w:val="24"/>
          <w:lang w:val="bg-BG"/>
        </w:rPr>
        <w:t>и ограда на подстанцията</w:t>
      </w:r>
      <w:r w:rsidR="004A05DB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D0BEF75" w14:textId="77777777" w:rsidR="00690CDE" w:rsidRPr="00E94907" w:rsidRDefault="006A0291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7758FA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>ме на подстанцията</w:t>
      </w:r>
      <w:r w:rsidR="004A05DB" w:rsidRPr="00E94907">
        <w:rPr>
          <w:rFonts w:ascii="Times New Roman" w:hAnsi="Times New Roman" w:cs="Times New Roman"/>
          <w:sz w:val="24"/>
          <w:szCs w:val="24"/>
          <w:lang w:val="bg-BG"/>
        </w:rPr>
        <w:t>/възловата станция</w:t>
      </w:r>
      <w:r w:rsidR="00F01775" w:rsidRPr="00E94907">
        <w:rPr>
          <w:rFonts w:ascii="Times New Roman" w:hAnsi="Times New Roman" w:cs="Times New Roman"/>
          <w:sz w:val="24"/>
          <w:szCs w:val="24"/>
          <w:lang w:val="bg-BG"/>
        </w:rPr>
        <w:t>/трафопостове СрН/НН,</w:t>
      </w:r>
      <w:r w:rsidR="00690C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 посочени нива на напрежения;</w:t>
      </w:r>
    </w:p>
    <w:p w14:paraId="7DEE5675" w14:textId="77777777" w:rsidR="009367A8" w:rsidRPr="00E94907" w:rsidRDefault="00586996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="009367A8" w:rsidRPr="00E94907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За въздушни </w:t>
      </w:r>
      <w:r w:rsidR="00B664D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подземни 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t>електропроводи високо</w:t>
      </w:r>
      <w:r w:rsidR="00170195" w:rsidRPr="00E94907">
        <w:rPr>
          <w:rFonts w:ascii="Times New Roman" w:hAnsi="Times New Roman" w:cs="Times New Roman"/>
          <w:sz w:val="24"/>
          <w:szCs w:val="24"/>
          <w:lang w:val="bg-BG"/>
        </w:rPr>
        <w:t>, средно и ниско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напрежение, изградени преди влизане в сила на отменения Закон за енергетиката и енергийната ефективност (обн. ДВ, бр. 64 от 1999 г.) </w:t>
      </w:r>
      <w:r w:rsidR="00A5317D" w:rsidRPr="00E94907">
        <w:rPr>
          <w:rFonts w:ascii="Times New Roman" w:hAnsi="Times New Roman" w:cs="Times New Roman"/>
          <w:sz w:val="24"/>
          <w:szCs w:val="24"/>
          <w:lang w:val="bg-BG"/>
        </w:rPr>
        <w:t>в специализираните карти</w:t>
      </w:r>
      <w:r w:rsidR="001C014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t>се отразяват сервитутни</w:t>
      </w:r>
      <w:r w:rsidR="00195445" w:rsidRPr="00E9490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зони, съгласно 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изискванията </w:t>
      </w:r>
      <w:r w:rsidR="001E0D5D" w:rsidRPr="00E94907">
        <w:rPr>
          <w:rFonts w:ascii="Times New Roman" w:hAnsi="Times New Roman" w:cs="Times New Roman"/>
          <w:sz w:val="24"/>
          <w:szCs w:val="24"/>
          <w:lang w:val="bg-BG"/>
        </w:rPr>
        <w:t>на Приложение №</w:t>
      </w:r>
      <w:r w:rsidR="00E954E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0D5D" w:rsidRPr="00E94907">
        <w:rPr>
          <w:rFonts w:ascii="Times New Roman" w:hAnsi="Times New Roman" w:cs="Times New Roman"/>
          <w:sz w:val="24"/>
          <w:szCs w:val="24"/>
          <w:lang w:val="bg-BG"/>
        </w:rPr>
        <w:t>5 от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Наредба № 16/09.06.2004 г. за сервитутите на енергийните обекти</w:t>
      </w:r>
      <w:r w:rsidR="001E0D5D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A2BA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B77C98E" w14:textId="401ABAEE" w:rsidR="000575B4" w:rsidRPr="00E94907" w:rsidRDefault="00B74A0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(4)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38BE" w:rsidRPr="00E9490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0575B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специализираните карти и регистри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75B4" w:rsidRPr="00E94907">
        <w:rPr>
          <w:rFonts w:ascii="Times New Roman" w:hAnsi="Times New Roman" w:cs="Times New Roman"/>
          <w:sz w:val="24"/>
          <w:szCs w:val="24"/>
          <w:lang w:val="bg-BG"/>
        </w:rPr>
        <w:t>се отразяват</w:t>
      </w:r>
      <w:r w:rsidR="00A338B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зони на ограничения върху поземлени имоти, които произтичат от сервитут или ограничение, възникнало въз основа на нормативен акт, административен акт или договор</w:t>
      </w:r>
      <w:r w:rsidR="00224218" w:rsidRPr="00E94907">
        <w:rPr>
          <w:rFonts w:ascii="Times New Roman" w:hAnsi="Times New Roman" w:cs="Times New Roman"/>
          <w:sz w:val="24"/>
          <w:szCs w:val="24"/>
          <w:lang w:val="bg-BG"/>
        </w:rPr>
        <w:t>. Данните за зоните на ограничения</w:t>
      </w:r>
      <w:r w:rsidR="00F031E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A8045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съхраняват </w:t>
      </w:r>
      <w:r w:rsidR="00F031E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цифров вид във формата 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по чл. 12, т. 5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F031EE" w:rsidRPr="00E94907">
        <w:rPr>
          <w:rFonts w:ascii="Times New Roman" w:hAnsi="Times New Roman" w:cs="Times New Roman"/>
          <w:sz w:val="24"/>
          <w:szCs w:val="24"/>
          <w:lang w:val="bg-BG"/>
        </w:rPr>
        <w:t>ЗКИР</w:t>
      </w:r>
      <w:r w:rsidR="00A80451" w:rsidRPr="00E94907">
        <w:rPr>
          <w:rFonts w:ascii="Times New Roman" w:hAnsi="Times New Roman" w:cs="Times New Roman"/>
          <w:sz w:val="24"/>
          <w:szCs w:val="24"/>
          <w:lang w:val="bg-BG"/>
        </w:rPr>
        <w:t>, като достъпът до тях се осъществява по електронен път чрез информационния портал на Единната информационна точка.</w:t>
      </w:r>
    </w:p>
    <w:p w14:paraId="1D14C9B5" w14:textId="06B486B3" w:rsidR="002F0D1A" w:rsidRPr="00E94907" w:rsidRDefault="00B74A0C" w:rsidP="002E59ED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EF5AB7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8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F0D1A" w:rsidRPr="00E9490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="002F0D1A" w:rsidRPr="00E94907">
        <w:rPr>
          <w:rFonts w:ascii="Times New Roman" w:hAnsi="Times New Roman" w:cs="Times New Roman"/>
          <w:sz w:val="24"/>
          <w:szCs w:val="24"/>
          <w:lang w:val="x-none"/>
        </w:rPr>
        <w:t xml:space="preserve">За изобразяване на </w:t>
      </w:r>
      <w:r w:rsidR="005116B7" w:rsidRPr="00E94907">
        <w:rPr>
          <w:rFonts w:ascii="Times New Roman" w:hAnsi="Times New Roman" w:cs="Times New Roman"/>
          <w:sz w:val="24"/>
          <w:szCs w:val="24"/>
          <w:lang w:val="bg-BG"/>
        </w:rPr>
        <w:t>енергийн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>ите обекти и съоръжения</w:t>
      </w:r>
      <w:r w:rsidR="00E4663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собственост 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>на оператор</w:t>
      </w:r>
      <w:r w:rsidR="007A0C55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</w:t>
      </w:r>
      <w:r w:rsidR="007A0C5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7C368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>електроразпределителните</w:t>
      </w:r>
      <w:r w:rsidR="002F0D1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368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мрежи </w:t>
      </w:r>
      <w:r w:rsidR="002F0D1A" w:rsidRPr="00E94907">
        <w:rPr>
          <w:rFonts w:ascii="Times New Roman" w:hAnsi="Times New Roman" w:cs="Times New Roman"/>
          <w:sz w:val="24"/>
          <w:szCs w:val="24"/>
          <w:lang w:val="x-none"/>
        </w:rPr>
        <w:t>се използват символни означения (условни знаци)</w:t>
      </w:r>
      <w:r w:rsidR="002F0D1A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F0D1A" w:rsidRPr="00E94907">
        <w:rPr>
          <w:rFonts w:ascii="Times New Roman" w:hAnsi="Times New Roman" w:cs="Times New Roman"/>
          <w:sz w:val="24"/>
          <w:szCs w:val="24"/>
          <w:lang w:val="x-none"/>
        </w:rPr>
        <w:t xml:space="preserve"> съгласно приложение № 1.</w:t>
      </w:r>
    </w:p>
    <w:p w14:paraId="74031FBE" w14:textId="59652A74" w:rsidR="005A5082" w:rsidRPr="00E94907" w:rsidRDefault="000D4ECD" w:rsidP="007E6162">
      <w:pPr>
        <w:ind w:left="3402" w:hanging="340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E94907">
        <w:rPr>
          <w:rFonts w:ascii="Times New Roman" w:hAnsi="Times New Roman" w:cs="Times New Roman"/>
          <w:b/>
          <w:sz w:val="24"/>
          <w:szCs w:val="24"/>
        </w:rPr>
        <w:t>II</w:t>
      </w:r>
    </w:p>
    <w:p w14:paraId="418AD6BB" w14:textId="0E10D88E" w:rsidR="000D4ECD" w:rsidRPr="00E94907" w:rsidRDefault="000D4ECD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Съдържание на специализираните регистри</w:t>
      </w:r>
    </w:p>
    <w:p w14:paraId="065CA3B2" w14:textId="1844699E" w:rsidR="00B42479" w:rsidRPr="00E94907" w:rsidRDefault="000D4ECD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EF5AB7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9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B53DC" w:rsidRPr="00E94907">
        <w:rPr>
          <w:rFonts w:ascii="Times New Roman" w:hAnsi="Times New Roman" w:cs="Times New Roman"/>
          <w:b/>
          <w:sz w:val="24"/>
          <w:szCs w:val="24"/>
          <w:lang w:val="bg-BG"/>
        </w:rPr>
        <w:t>(1)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2479"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B4247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Специализираните регистри  съдържат:</w:t>
      </w:r>
    </w:p>
    <w:p w14:paraId="2B009C63" w14:textId="139489A0" w:rsidR="00B42479" w:rsidRPr="00E94907" w:rsidRDefault="00B4247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1. данни за поземлените имоти, сградите и самостоятелните обекти в сграда или в съор</w:t>
      </w:r>
      <w:r w:rsidR="00596F11" w:rsidRPr="00E94907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жение на техническата инфраструктура, и вида на собствеността им, извлечени от кадастралния регистър на недвижимите имоти;</w:t>
      </w:r>
    </w:p>
    <w:p w14:paraId="517C48B2" w14:textId="44706D95" w:rsidR="00B42479" w:rsidRPr="00E94907" w:rsidRDefault="00B4247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2. специализирани данни</w:t>
      </w:r>
      <w:r w:rsidR="007A0C5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по ал. 2 и 3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7FDC07D" w14:textId="77777777" w:rsidR="000D4ECD" w:rsidRPr="00E94907" w:rsidRDefault="00B4247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0D2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Специализираните регистри на </w:t>
      </w:r>
      <w:r w:rsidR="001B0A2E" w:rsidRPr="00E94907">
        <w:rPr>
          <w:rFonts w:ascii="Times New Roman" w:hAnsi="Times New Roman" w:cs="Times New Roman"/>
          <w:sz w:val="24"/>
          <w:szCs w:val="24"/>
          <w:lang w:val="bg-BG"/>
        </w:rPr>
        <w:t>въздушните и/или подземни електропроводи</w:t>
      </w:r>
      <w:r w:rsidR="000E7CF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80D2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обект на </w:t>
      </w:r>
      <w:r w:rsidR="005116B7" w:rsidRPr="00E94907">
        <w:rPr>
          <w:rFonts w:ascii="Times New Roman" w:hAnsi="Times New Roman" w:cs="Times New Roman"/>
          <w:sz w:val="24"/>
          <w:szCs w:val="24"/>
          <w:lang w:val="bg-BG"/>
        </w:rPr>
        <w:t>енергийната мрежа</w:t>
      </w:r>
      <w:r w:rsidR="000E7CF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0D26" w:rsidRPr="00E94907">
        <w:rPr>
          <w:rFonts w:ascii="Times New Roman" w:hAnsi="Times New Roman" w:cs="Times New Roman"/>
          <w:sz w:val="24"/>
          <w:szCs w:val="24"/>
          <w:lang w:val="bg-BG"/>
        </w:rPr>
        <w:t>съдържат</w:t>
      </w:r>
      <w:r w:rsidR="00D86D3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следните специализирани данни</w:t>
      </w:r>
      <w:r w:rsidR="00380D26" w:rsidRPr="00E9490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CCE3D7F" w14:textId="77777777" w:rsidR="00716769" w:rsidRPr="00E94907" w:rsidRDefault="009B53D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716769" w:rsidRPr="00E94907">
        <w:rPr>
          <w:rFonts w:ascii="Times New Roman" w:hAnsi="Times New Roman" w:cs="Times New Roman"/>
          <w:sz w:val="24"/>
          <w:szCs w:val="24"/>
          <w:lang w:val="bg-BG"/>
        </w:rPr>
        <w:t>единен кодов номер;</w:t>
      </w:r>
    </w:p>
    <w:p w14:paraId="1F1A12EC" w14:textId="77777777" w:rsidR="00380D26" w:rsidRPr="00E94907" w:rsidRDefault="0071676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2. данни за</w:t>
      </w:r>
      <w:r w:rsidR="00BA761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документ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удостоверяващ </w:t>
      </w:r>
      <w:r w:rsidR="00BA761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собствеността 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върху </w:t>
      </w:r>
      <w:r w:rsidR="00B134A8" w:rsidRPr="00E94907">
        <w:rPr>
          <w:rFonts w:ascii="Times New Roman" w:hAnsi="Times New Roman" w:cs="Times New Roman"/>
          <w:sz w:val="24"/>
          <w:szCs w:val="24"/>
          <w:lang w:val="bg-BG"/>
        </w:rPr>
        <w:t>електро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>провода;</w:t>
      </w:r>
    </w:p>
    <w:p w14:paraId="46549CC9" w14:textId="77777777" w:rsidR="009B53DC" w:rsidRPr="00E94907" w:rsidRDefault="0071676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  <w:r w:rsidR="00C6771B" w:rsidRPr="00E9490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ид на </w:t>
      </w:r>
      <w:r w:rsidR="00BF0B2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електропровода - </w:t>
      </w:r>
      <w:r w:rsidR="00813319" w:rsidRPr="00E94907">
        <w:rPr>
          <w:rFonts w:ascii="Times New Roman" w:hAnsi="Times New Roman" w:cs="Times New Roman"/>
          <w:sz w:val="24"/>
          <w:szCs w:val="24"/>
          <w:lang w:val="bg-BG"/>
        </w:rPr>
        <w:t>въздуш</w:t>
      </w:r>
      <w:r w:rsidR="00BF0B24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81331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 или </w:t>
      </w:r>
      <w:r w:rsidR="00F01775" w:rsidRPr="00E94907">
        <w:rPr>
          <w:rFonts w:ascii="Times New Roman" w:hAnsi="Times New Roman" w:cs="Times New Roman"/>
          <w:sz w:val="24"/>
          <w:szCs w:val="24"/>
          <w:lang w:val="bg-BG"/>
        </w:rPr>
        <w:t>кабел</w:t>
      </w:r>
      <w:r w:rsidR="00BF0B24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F01775" w:rsidRPr="00E94907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BF0B24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C52F2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70F9593" w14:textId="77777777" w:rsidR="00BF0B24" w:rsidRPr="00E94907" w:rsidRDefault="0071676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BF0B2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номинална стойност на напрежението в </w:t>
      </w:r>
      <w:r w:rsidR="00094612" w:rsidRPr="00E94907">
        <w:rPr>
          <w:rFonts w:ascii="Times New Roman" w:hAnsi="Times New Roman" w:cs="Times New Roman"/>
          <w:sz w:val="24"/>
          <w:szCs w:val="24"/>
        </w:rPr>
        <w:t>kV</w:t>
      </w:r>
      <w:r w:rsidR="00BF0B24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BE9F7F9" w14:textId="77777777" w:rsidR="009B53DC" w:rsidRPr="00E94907" w:rsidRDefault="0071676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6771B" w:rsidRPr="00E94907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испечерско наименование на </w:t>
      </w:r>
      <w:r w:rsidR="00AC22A4" w:rsidRPr="00E94907">
        <w:rPr>
          <w:rFonts w:ascii="Times New Roman" w:hAnsi="Times New Roman" w:cs="Times New Roman"/>
          <w:sz w:val="24"/>
          <w:szCs w:val="24"/>
          <w:lang w:val="bg-BG"/>
        </w:rPr>
        <w:t>въздушния и/или подземен електропровод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9DB07EB" w14:textId="77777777" w:rsidR="009B53DC" w:rsidRPr="00E94907" w:rsidRDefault="0071676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6771B" w:rsidRPr="00E94907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>ачало и край на електропровода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BF0B24" w:rsidRPr="00E94907">
        <w:rPr>
          <w:rFonts w:ascii="Times New Roman" w:hAnsi="Times New Roman" w:cs="Times New Roman"/>
          <w:sz w:val="24"/>
          <w:szCs w:val="24"/>
          <w:lang w:val="bg-BG"/>
        </w:rPr>
        <w:t>високо напрежение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2CB6A9C" w14:textId="77777777" w:rsidR="009B53DC" w:rsidRPr="00E94907" w:rsidRDefault="0071676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0177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начало и край на </w:t>
      </w:r>
      <w:r w:rsidR="00C6771B" w:rsidRPr="00E9490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>тклонения на въздушните електропроводи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високо напрежение</w:t>
      </w:r>
      <w:r w:rsidR="009B53DC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0C5AAE7" w14:textId="77777777" w:rsidR="00D86D3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8. данни за извеждане от експлоатация на обекта;</w:t>
      </w:r>
    </w:p>
    <w:p w14:paraId="7A3A3DA6" w14:textId="77777777" w:rsidR="00585B9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>. основание за създаване на зоната;</w:t>
      </w:r>
    </w:p>
    <w:p w14:paraId="275C126D" w14:textId="77777777" w:rsidR="00585B9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>. вид на ограничението;</w:t>
      </w:r>
    </w:p>
    <w:p w14:paraId="123BA2A9" w14:textId="77777777" w:rsidR="00585B94" w:rsidRPr="00E94907" w:rsidRDefault="0071676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86D34" w:rsidRPr="00E9490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>име/наименование на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лицето, в чиято полза е ограничението;</w:t>
      </w:r>
    </w:p>
    <w:p w14:paraId="14DBF6AD" w14:textId="77777777" w:rsidR="00585B94" w:rsidRPr="00E94907" w:rsidRDefault="00585B9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86D34" w:rsidRPr="00E9490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8B6E4F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срок на действие на ограничението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593170C" w14:textId="77777777" w:rsidR="0055453C" w:rsidRPr="00E94907" w:rsidRDefault="00B4247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3</w:t>
      </w:r>
      <w:r w:rsidR="0055453C"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55453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Специализираните регистри на електрически подстанции</w:t>
      </w:r>
      <w:r w:rsidR="00622C66" w:rsidRPr="00E94907">
        <w:rPr>
          <w:rFonts w:ascii="Times New Roman" w:hAnsi="Times New Roman" w:cs="Times New Roman"/>
          <w:sz w:val="24"/>
          <w:szCs w:val="24"/>
          <w:lang w:val="bg-BG"/>
        </w:rPr>
        <w:t>, възлови станции</w:t>
      </w:r>
      <w:r w:rsidR="00E954EF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22C6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 трансформаторни постове </w:t>
      </w:r>
      <w:r w:rsidR="009447E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прилежащите </w:t>
      </w:r>
      <w:r w:rsidR="00AB0214" w:rsidRPr="00E94907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9447E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сгради и </w:t>
      </w:r>
      <w:r w:rsidR="003D27BB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съоръжения, </w:t>
      </w:r>
      <w:r w:rsidR="0055453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съдържат 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следните </w:t>
      </w:r>
      <w:r w:rsidR="00D86D3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 </w:t>
      </w:r>
      <w:r w:rsidR="0055453C" w:rsidRPr="00E94907">
        <w:rPr>
          <w:rFonts w:ascii="Times New Roman" w:hAnsi="Times New Roman" w:cs="Times New Roman"/>
          <w:sz w:val="24"/>
          <w:szCs w:val="24"/>
          <w:lang w:val="bg-BG"/>
        </w:rPr>
        <w:t>данни:</w:t>
      </w:r>
    </w:p>
    <w:p w14:paraId="06E81D27" w14:textId="77777777" w:rsidR="00850730" w:rsidRPr="00E94907" w:rsidRDefault="0055453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>единен кодов номер;</w:t>
      </w:r>
    </w:p>
    <w:p w14:paraId="11B302F7" w14:textId="77777777" w:rsidR="0055453C" w:rsidRPr="00E94907" w:rsidRDefault="0085073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C6771B"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5453C" w:rsidRPr="00E94907">
        <w:rPr>
          <w:rFonts w:ascii="Times New Roman" w:hAnsi="Times New Roman" w:cs="Times New Roman"/>
          <w:sz w:val="24"/>
          <w:szCs w:val="24"/>
          <w:lang w:val="bg-BG"/>
        </w:rPr>
        <w:t>кт, удостоверяващ правата върху електрическ</w:t>
      </w:r>
      <w:r w:rsidR="005067D6" w:rsidRPr="00E94907">
        <w:rPr>
          <w:rFonts w:ascii="Times New Roman" w:hAnsi="Times New Roman" w:cs="Times New Roman"/>
          <w:sz w:val="24"/>
          <w:szCs w:val="24"/>
          <w:lang w:val="bg-BG"/>
        </w:rPr>
        <w:t>ите уредби</w:t>
      </w:r>
      <w:r w:rsidR="0055453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018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прилежащите </w:t>
      </w:r>
      <w:r w:rsidR="00D87039" w:rsidRPr="00E94907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78018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сгради и съоръжения</w:t>
      </w:r>
      <w:r w:rsidR="0055453C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B856E23" w14:textId="77777777" w:rsidR="0055453C" w:rsidRPr="00E94907" w:rsidRDefault="0055453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>идентификатор на имота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8DEF53A" w14:textId="77777777" w:rsidR="0055453C" w:rsidRPr="00E94907" w:rsidRDefault="0055453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C6771B" w:rsidRPr="00E9490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ид на 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>обекта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C729AF8" w14:textId="77777777" w:rsidR="00850730" w:rsidRPr="00E94907" w:rsidRDefault="0085073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4. диспечерско наименование;</w:t>
      </w:r>
    </w:p>
    <w:p w14:paraId="63B00152" w14:textId="77777777" w:rsidR="00850730" w:rsidRPr="00E94907" w:rsidRDefault="00094612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ниво на напрежението в </w:t>
      </w:r>
      <w:r w:rsidR="00850730" w:rsidRPr="00E94907">
        <w:rPr>
          <w:rFonts w:ascii="Times New Roman" w:hAnsi="Times New Roman" w:cs="Times New Roman"/>
          <w:sz w:val="24"/>
          <w:szCs w:val="24"/>
        </w:rPr>
        <w:t>kV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22F8FD6" w14:textId="77777777" w:rsidR="00D86D3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6. данни за извеждане от експлоатация на обекта;</w:t>
      </w:r>
    </w:p>
    <w:p w14:paraId="25ADF7E9" w14:textId="77777777" w:rsidR="00585B9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>. основание за създаване на зоната;</w:t>
      </w:r>
    </w:p>
    <w:p w14:paraId="1E0C602A" w14:textId="77777777" w:rsidR="00585B9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>.  вид на ограничението;</w:t>
      </w:r>
    </w:p>
    <w:p w14:paraId="5BD1FFC7" w14:textId="77777777" w:rsidR="00585B9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507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име/наименование на 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>лицето, в чиято полза е ограничението;</w:t>
      </w:r>
    </w:p>
    <w:p w14:paraId="224E4AF0" w14:textId="77777777" w:rsidR="00585B94" w:rsidRPr="00E94907" w:rsidRDefault="00D86D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585B94" w:rsidRPr="00E94907">
        <w:rPr>
          <w:rFonts w:ascii="Times New Roman" w:hAnsi="Times New Roman" w:cs="Times New Roman"/>
          <w:sz w:val="24"/>
          <w:szCs w:val="24"/>
          <w:lang w:val="bg-BG"/>
        </w:rPr>
        <w:t>. срок на действие на ограничението.</w:t>
      </w:r>
    </w:p>
    <w:p w14:paraId="34AE6594" w14:textId="4B06CBF1" w:rsidR="00FB0979" w:rsidRPr="00E94907" w:rsidRDefault="000E24A0" w:rsidP="002F5AC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</w:t>
      </w:r>
      <w:r w:rsidR="009B53DC" w:rsidRPr="00E94907">
        <w:rPr>
          <w:rFonts w:ascii="Times New Roman" w:hAnsi="Times New Roman" w:cs="Times New Roman"/>
          <w:b/>
          <w:sz w:val="24"/>
          <w:szCs w:val="24"/>
          <w:lang w:val="bg-BG"/>
        </w:rPr>
        <w:t>Глава трета</w:t>
      </w:r>
    </w:p>
    <w:p w14:paraId="0790E768" w14:textId="5DA257D8" w:rsidR="000E24A0" w:rsidRPr="00E94907" w:rsidRDefault="000E24A0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Създаване и приемане на специализирани карти и регистри на  енергийните обекти и съоръжения, собственост на операторите на електропреносната и на  електроразпределителните мрежи.</w:t>
      </w:r>
    </w:p>
    <w:p w14:paraId="1C7F673F" w14:textId="003C4A64" w:rsidR="005A5082" w:rsidRPr="00E94907" w:rsidRDefault="007B1106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E94907">
        <w:rPr>
          <w:rFonts w:ascii="Times New Roman" w:hAnsi="Times New Roman" w:cs="Times New Roman"/>
          <w:b/>
          <w:sz w:val="24"/>
          <w:szCs w:val="24"/>
        </w:rPr>
        <w:t>I</w:t>
      </w:r>
    </w:p>
    <w:p w14:paraId="2AB39EB2" w14:textId="53534425" w:rsidR="007B1106" w:rsidRPr="00E94907" w:rsidRDefault="000E24A0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Създаване на специализирани карти и регистри</w:t>
      </w:r>
    </w:p>
    <w:p w14:paraId="47DBCBE9" w14:textId="312AED4F" w:rsidR="007F1392" w:rsidRPr="00E94907" w:rsidRDefault="007F1392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10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20637" w:rsidRPr="00E94907">
        <w:rPr>
          <w:rFonts w:ascii="Times New Roman" w:hAnsi="Times New Roman" w:cs="Times New Roman"/>
          <w:b/>
          <w:sz w:val="24"/>
          <w:szCs w:val="24"/>
          <w:lang w:val="bg-BG"/>
        </w:rPr>
        <w:t>(1)</w:t>
      </w:r>
      <w:r w:rsidR="00FE6DE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F1056" w:rsidRPr="00E94907">
        <w:rPr>
          <w:rFonts w:ascii="Times New Roman" w:hAnsi="Times New Roman" w:cs="Times New Roman"/>
          <w:sz w:val="24"/>
          <w:szCs w:val="24"/>
          <w:lang w:val="bg-BG"/>
        </w:rPr>
        <w:t>Обектите на специализираната карта</w:t>
      </w:r>
      <w:r w:rsidR="0061225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908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A524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се заснемат </w:t>
      </w:r>
      <w:r w:rsidR="0061225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чрез </w:t>
      </w:r>
      <w:r w:rsidR="00CA5240" w:rsidRPr="00E94907">
        <w:rPr>
          <w:rFonts w:ascii="Times New Roman" w:hAnsi="Times New Roman" w:cs="Times New Roman"/>
          <w:sz w:val="24"/>
          <w:szCs w:val="24"/>
          <w:lang w:val="bg-BG"/>
        </w:rPr>
        <w:t>геодезически методи</w:t>
      </w:r>
      <w:r w:rsidR="00612253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A524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 съответствие с изискванията на наредба</w:t>
      </w:r>
      <w:r w:rsidR="00E463BC" w:rsidRPr="00E9490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CA524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по чл. 31 </w:t>
      </w:r>
      <w:r w:rsidR="0061225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CA5240" w:rsidRPr="00E94907">
        <w:rPr>
          <w:rFonts w:ascii="Times New Roman" w:hAnsi="Times New Roman" w:cs="Times New Roman"/>
          <w:sz w:val="24"/>
          <w:szCs w:val="24"/>
          <w:lang w:val="bg-BG"/>
        </w:rPr>
        <w:t>ЗКИР.</w:t>
      </w:r>
    </w:p>
    <w:p w14:paraId="562A7ACA" w14:textId="1C37FFCB" w:rsidR="00B20637" w:rsidRPr="00E94907" w:rsidRDefault="00B20637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При изработване на специализираните карти </w:t>
      </w:r>
      <w:r w:rsidR="00305908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се използва геодезическата основа на кадастралната карта</w:t>
      </w:r>
      <w:r w:rsidR="006733D5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0143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6B58CB9" w14:textId="7E97CD24" w:rsidR="00B20637" w:rsidRPr="00E94907" w:rsidRDefault="00B20637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(3)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0C8B" w:rsidRPr="00E94907">
        <w:rPr>
          <w:rFonts w:ascii="Times New Roman" w:hAnsi="Times New Roman" w:cs="Times New Roman"/>
          <w:sz w:val="24"/>
          <w:szCs w:val="24"/>
          <w:lang w:val="bg-BG"/>
        </w:rPr>
        <w:t>За територии, за които няма създадена кадастрална карта</w:t>
      </w:r>
      <w:r w:rsidR="007F59C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747C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се създава </w:t>
      </w:r>
      <w:r w:rsidR="00094612" w:rsidRPr="00E94907">
        <w:rPr>
          <w:rFonts w:ascii="Times New Roman" w:hAnsi="Times New Roman" w:cs="Times New Roman"/>
          <w:sz w:val="24"/>
          <w:szCs w:val="24"/>
          <w:lang w:val="bg-BG"/>
        </w:rPr>
        <w:t>нова работна геодезическа основа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, съгласно изискванията на наредба</w:t>
      </w:r>
      <w:r w:rsidR="00326268" w:rsidRPr="00E9490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по чл. 31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ЗКИР.</w:t>
      </w:r>
    </w:p>
    <w:p w14:paraId="6DE459EA" w14:textId="3192480E" w:rsidR="00FE6DE0" w:rsidRPr="00E94907" w:rsidRDefault="00B20637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936F63" w:rsidRPr="00E9490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FE6DE0" w:rsidRPr="00E94907">
        <w:rPr>
          <w:rFonts w:ascii="Times New Roman" w:hAnsi="Times New Roman" w:cs="Times New Roman"/>
          <w:b/>
          <w:sz w:val="24"/>
          <w:szCs w:val="24"/>
          <w:lang w:val="bg-BG"/>
        </w:rPr>
        <w:t>(1)</w:t>
      </w:r>
      <w:r w:rsidR="00FE6DE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Подробните точки от геодезическите измервания се определят </w:t>
      </w:r>
      <w:r w:rsidR="00B1132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B11321" w:rsidRPr="00E94907">
        <w:rPr>
          <w:rFonts w:ascii="Times New Roman" w:hAnsi="Times New Roman" w:cs="Times New Roman"/>
          <w:sz w:val="24"/>
          <w:szCs w:val="24"/>
          <w:lang w:val="bg-BG"/>
        </w:rPr>
        <w:t>ъответствие с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="00E84DE6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32626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наредбата 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>по чл.</w:t>
      </w:r>
      <w:r w:rsidR="00175E7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31 </w:t>
      </w:r>
      <w:r w:rsidR="004E1457" w:rsidRPr="00E94907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ЗК</w:t>
      </w:r>
      <w:r w:rsidR="006A0966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7C0A7C" w:rsidRPr="00E94907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C5A5580" w14:textId="0B654910" w:rsidR="00B20637" w:rsidRPr="00E94907" w:rsidRDefault="00FE6DE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063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Височинното определяне на точките се извършва чрез геометрична или тригонометрична нивелация. Допуска се определянето на нормални височини от геодезически височини, </w:t>
      </w:r>
      <w:r w:rsidR="00B20637" w:rsidRPr="00E9490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определени с </w:t>
      </w:r>
      <w:r w:rsidR="00B11321" w:rsidRPr="00E94907">
        <w:rPr>
          <w:rFonts w:ascii="Times New Roman" w:hAnsi="Times New Roman" w:cs="Times New Roman"/>
          <w:sz w:val="24"/>
          <w:szCs w:val="24"/>
          <w:lang w:val="bg-BG"/>
        </w:rPr>
        <w:t>глобални навигационни спътникови системи (ГНСС)</w:t>
      </w:r>
      <w:r w:rsidR="00B20637" w:rsidRPr="00E94907">
        <w:rPr>
          <w:rFonts w:ascii="Times New Roman" w:hAnsi="Times New Roman" w:cs="Times New Roman"/>
          <w:sz w:val="24"/>
          <w:szCs w:val="24"/>
          <w:lang w:val="bg-BG"/>
        </w:rPr>
        <w:t>, които се трансформират със софтуер, приет от АГКК.</w:t>
      </w:r>
    </w:p>
    <w:p w14:paraId="608EF421" w14:textId="05EEB59B" w:rsidR="00B51374" w:rsidRPr="00E94907" w:rsidRDefault="00B5137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04593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(1)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Подземните </w:t>
      </w:r>
      <w:r w:rsidR="007E3D28" w:rsidRPr="00E94907">
        <w:rPr>
          <w:rFonts w:ascii="Times New Roman" w:hAnsi="Times New Roman" w:cs="Times New Roman"/>
          <w:sz w:val="24"/>
          <w:szCs w:val="24"/>
          <w:lang w:val="bg-BG"/>
        </w:rPr>
        <w:t>електропроводи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се заснемат по оста на кабелната линия. Където трасето завива с дъга се заснемат достатъчен брой точки за изобразяване на трасето, като най</w:t>
      </w:r>
      <w:r w:rsidR="009C453B" w:rsidRPr="00E94907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малкия брой е три точки – начало на кривата, среда на кривата и край на криват</w:t>
      </w:r>
      <w:r w:rsidR="009C453B"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7386DBA" w14:textId="77777777" w:rsidR="00504593" w:rsidRPr="00E94907" w:rsidRDefault="00504593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Височинното положение на подземните електропроводи и съответната физическа инфраструктура, при която са изградени шахти, се определят чрез нивелация или ГНСС измервания на капаците на шахтите и по измерените в тях дълбочини</w:t>
      </w:r>
      <w:r w:rsidR="007F59CA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AD66D4E" w14:textId="77777777" w:rsidR="00504593" w:rsidRPr="00E94907" w:rsidRDefault="00504593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(3)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Височинното положение на подземните електропроводи които са положени свободно в изкоп, се определят преди засипването им или чрез кабелотърсач</w:t>
      </w:r>
      <w:r w:rsidR="007F59CA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F2C4964" w14:textId="77777777" w:rsidR="00920AF4" w:rsidRPr="00E94907" w:rsidRDefault="007C481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C17AA8" w:rsidRPr="00E9490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20AF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Оста на въздушните електропроводни линии се определя от линията</w:t>
      </w:r>
      <w:r w:rsidR="005F211D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20AF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свързваща центровете на стъпките на стълбовете при стоманорешетъчни стълбове или центъра на стоманобетонни стълбове.</w:t>
      </w:r>
    </w:p>
    <w:p w14:paraId="31084524" w14:textId="77777777" w:rsidR="00504593" w:rsidRPr="00E94907" w:rsidRDefault="00504593" w:rsidP="002E59E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E9490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Чл. 1</w:t>
      </w:r>
      <w:r w:rsidR="007C3688" w:rsidRPr="00E9490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4</w:t>
      </w:r>
      <w:r w:rsidRPr="00E9490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.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7204A" w:rsidRPr="00E9490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(1)</w:t>
      </w:r>
      <w:r w:rsidR="0087204A"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Новоразположените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подземни електропроводи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съответната физическа инфраструктура се заснемат при спазване на следните изисквания:</w:t>
      </w:r>
    </w:p>
    <w:p w14:paraId="25513851" w14:textId="77777777" w:rsidR="00504593" w:rsidRPr="00E94907" w:rsidRDefault="00504593" w:rsidP="002E59E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1</w:t>
      </w:r>
      <w:r w:rsidR="0087204A"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заснемането се извършва преди засипването;</w:t>
      </w:r>
    </w:p>
    <w:p w14:paraId="37EA44C8" w14:textId="77777777" w:rsidR="00504593" w:rsidRPr="00E94907" w:rsidRDefault="00504593" w:rsidP="002E59E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</w:t>
      </w:r>
      <w:r w:rsidR="0087204A"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при пакет от кабели в общ изкоп се заснемат двата крайни кабела по положение и ниво, като се записват необходимите данни за всички кабели;</w:t>
      </w:r>
    </w:p>
    <w:p w14:paraId="315D7FD4" w14:textId="77777777" w:rsidR="00504593" w:rsidRPr="00E94907" w:rsidRDefault="00504593" w:rsidP="002E59E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3</w:t>
      </w:r>
      <w:r w:rsidR="0087204A"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кабели с различно напрежение, поставени в общ изкоп, се заснемат поотделно;</w:t>
      </w:r>
    </w:p>
    <w:p w14:paraId="6AFDB351" w14:textId="77777777" w:rsidR="00504593" w:rsidRPr="00E94907" w:rsidRDefault="00504593" w:rsidP="002E59E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4</w:t>
      </w:r>
      <w:r w:rsidR="0087204A"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заснемат се видимите надземни части на инсталационните колектори, а отвътре - размерите им</w:t>
      </w:r>
      <w:r w:rsidR="0087204A"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14:paraId="21D51952" w14:textId="77777777" w:rsidR="00504593" w:rsidRPr="00E94907" w:rsidRDefault="00504593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(</w:t>
      </w:r>
      <w:r w:rsidR="0087204A" w:rsidRPr="00E9490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2</w:t>
      </w:r>
      <w:r w:rsidRPr="00E94907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val="bg-BG"/>
        </w:rPr>
        <w:t>)</w:t>
      </w:r>
      <w:r w:rsidRPr="00E9490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За вида на кабелите, в т.ч. кабели, положени в канална мрежа, в бетонни блокове или в пакет тръби, се събират данни, които се отразяват в специализираните карти.</w:t>
      </w:r>
    </w:p>
    <w:p w14:paraId="6B8D1828" w14:textId="3E8F0667" w:rsidR="005A5082" w:rsidRPr="00E94907" w:rsidRDefault="00251DA6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E94907">
        <w:rPr>
          <w:rFonts w:ascii="Times New Roman" w:hAnsi="Times New Roman" w:cs="Times New Roman"/>
          <w:b/>
          <w:sz w:val="24"/>
          <w:szCs w:val="24"/>
        </w:rPr>
        <w:t>II</w:t>
      </w:r>
    </w:p>
    <w:p w14:paraId="3841558B" w14:textId="575A2BBC" w:rsidR="00251DA6" w:rsidRPr="00E94907" w:rsidRDefault="00251DA6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Приемане на специализираните карти и регистри</w:t>
      </w:r>
    </w:p>
    <w:p w14:paraId="3D7B79E8" w14:textId="0A5E5335" w:rsidR="002678E1" w:rsidRPr="00E94907" w:rsidRDefault="00251DA6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3F6D8A" w:rsidRPr="00E9490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E14207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(1)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09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Специализираните карти и регистри </w:t>
      </w:r>
      <w:r w:rsidR="0030590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по чл. 1, ал. 1 </w:t>
      </w:r>
      <w:r w:rsidR="001009E4" w:rsidRPr="00E94907">
        <w:rPr>
          <w:rFonts w:ascii="Times New Roman" w:hAnsi="Times New Roman" w:cs="Times New Roman"/>
          <w:sz w:val="24"/>
          <w:szCs w:val="24"/>
          <w:lang w:val="bg-BG"/>
        </w:rPr>
        <w:t>се приемат от комисия</w:t>
      </w:r>
      <w:r w:rsidR="002E080A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та по чл. 32, ал. 4 </w:t>
      </w:r>
      <w:r w:rsidR="006F60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2E080A" w:rsidRPr="00E94907">
        <w:rPr>
          <w:rFonts w:ascii="Times New Roman" w:hAnsi="Times New Roman" w:cs="Times New Roman"/>
          <w:sz w:val="24"/>
          <w:szCs w:val="24"/>
          <w:lang w:val="bg-BG"/>
        </w:rPr>
        <w:t>ЗКИР</w:t>
      </w:r>
      <w:r w:rsidR="001009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5008CE7" w14:textId="77777777" w:rsidR="002678E1" w:rsidRPr="00E94907" w:rsidRDefault="002678E1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по ал. 1</w:t>
      </w:r>
      <w:r w:rsidR="00175E72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 30-дневен срок от назначаването ѝ</w:t>
      </w:r>
      <w:r w:rsidR="00175E72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проверява съдържанието и точността на специализираните карти и регистри и взема решение за приемането или неприемането им. За направените констатации и взетото решение се съставя протокол.</w:t>
      </w:r>
    </w:p>
    <w:p w14:paraId="3C9B638C" w14:textId="3B9B22BD" w:rsidR="00413EC9" w:rsidRPr="00E94907" w:rsidRDefault="002678E1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(3)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 случаите, когато комисията не приеме специализираните карти и регистри определя срок за отстраняване на допуснатите несъответствия</w:t>
      </w:r>
      <w:r w:rsidR="00413EC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24D69CA9" w14:textId="2C48DA45" w:rsidR="00413EC9" w:rsidRPr="00E94907" w:rsidRDefault="00413EC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(4)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FC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 случай, че несъответствията не бъдат отстранени в определения  срок по ал. 3 специализираните карти и регистри не се разглеждат от комисията.</w:t>
      </w:r>
    </w:p>
    <w:p w14:paraId="412A48AB" w14:textId="6C8B88E3" w:rsidR="002678E1" w:rsidRPr="00E94907" w:rsidRDefault="00413EC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(</w:t>
      </w:r>
      <w:r w:rsidR="003E2FC2" w:rsidRPr="00E9490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3E2FC2" w:rsidRPr="00E94907">
        <w:rPr>
          <w:rFonts w:ascii="Times New Roman" w:hAnsi="Times New Roman" w:cs="Times New Roman"/>
          <w:sz w:val="24"/>
          <w:szCs w:val="24"/>
          <w:lang w:val="bg-BG"/>
        </w:rPr>
        <w:t>След отстраняване на несъответствията специализираните карти и регистри</w:t>
      </w:r>
      <w:r w:rsidR="003E2FC2" w:rsidRPr="00E94907" w:rsidDel="00B113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FC2" w:rsidRPr="00E94907">
        <w:rPr>
          <w:rFonts w:ascii="Times New Roman" w:hAnsi="Times New Roman" w:cs="Times New Roman"/>
          <w:sz w:val="24"/>
          <w:szCs w:val="24"/>
          <w:lang w:val="bg-BG"/>
        </w:rPr>
        <w:t>се разглеждат в 30-дневен срок от комисията по ал. 1.</w:t>
      </w:r>
    </w:p>
    <w:p w14:paraId="0E329E4B" w14:textId="68124395" w:rsidR="001009E4" w:rsidRPr="00E94907" w:rsidRDefault="001009E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="003E2FC2" w:rsidRPr="00E94907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262C" w:rsidRPr="00E94907">
        <w:rPr>
          <w:rFonts w:ascii="Times New Roman" w:hAnsi="Times New Roman" w:cs="Times New Roman"/>
          <w:sz w:val="24"/>
          <w:szCs w:val="24"/>
          <w:lang w:val="bg-BG"/>
        </w:rPr>
        <w:t>Копие от приетите специализирани карти и регистри се предава</w:t>
      </w:r>
      <w:r w:rsidR="009C04BC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B262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безвъзмездно на Агенцията по геодезия, картография и кадастър и на общинската администрация в цифров вид във формата съгласно </w:t>
      </w:r>
      <w:r w:rsidR="00C1669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чл. 12, </w:t>
      </w:r>
      <w:r w:rsidR="002E080A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5 </w:t>
      </w:r>
      <w:r w:rsidR="006F60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C1669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ЗКИР. </w:t>
      </w:r>
    </w:p>
    <w:p w14:paraId="111AD11A" w14:textId="61752616" w:rsidR="007A0C55" w:rsidRPr="00E94907" w:rsidRDefault="00A03396" w:rsidP="004113C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Глава четвърта</w:t>
      </w:r>
    </w:p>
    <w:p w14:paraId="46EF5260" w14:textId="337482BC" w:rsidR="00A03396" w:rsidRPr="00E94907" w:rsidRDefault="00A03396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Поддържане и съхранение на специализираните карти и регистри </w:t>
      </w:r>
      <w:r w:rsidR="00DE0B56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енергийни</w:t>
      </w:r>
      <w:r w:rsidR="007A0C55" w:rsidRPr="00E94907"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="00DE0B56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обекти и съоръжения, собственост на оператор</w:t>
      </w:r>
      <w:r w:rsidR="007A0C55" w:rsidRPr="00E94907">
        <w:rPr>
          <w:rFonts w:ascii="Times New Roman" w:hAnsi="Times New Roman" w:cs="Times New Roman"/>
          <w:b/>
          <w:sz w:val="24"/>
          <w:szCs w:val="24"/>
          <w:lang w:val="bg-BG"/>
        </w:rPr>
        <w:t>ите</w:t>
      </w:r>
      <w:r w:rsidR="00DE0B56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електропреносната и на  електроразпределителните мрежи</w:t>
      </w:r>
    </w:p>
    <w:p w14:paraId="66381061" w14:textId="58DDD48D" w:rsidR="00A03396" w:rsidRPr="00E94907" w:rsidRDefault="00A03396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955568" w:rsidRPr="00E9490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C62CFA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0EA6" w:rsidRPr="00E94907">
        <w:rPr>
          <w:rFonts w:ascii="Times New Roman" w:hAnsi="Times New Roman" w:cs="Times New Roman"/>
          <w:b/>
          <w:sz w:val="24"/>
          <w:szCs w:val="24"/>
          <w:lang w:val="bg-BG"/>
        </w:rPr>
        <w:t>(1)</w:t>
      </w:r>
      <w:r w:rsidR="005D0EA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Поддържането на специализираните карти и регистри</w:t>
      </w:r>
      <w:r w:rsidR="005F741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се състои в отразяване на настъпили промени в резултат на </w:t>
      </w:r>
      <w:r w:rsidR="008D714B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изграждането,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експлоатацията, модернизацията</w:t>
      </w:r>
      <w:r w:rsidR="007C0DF9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реконструкцията</w:t>
      </w:r>
      <w:r w:rsidR="007C0DF9" w:rsidRPr="00E94907">
        <w:rPr>
          <w:rFonts w:ascii="Times New Roman" w:hAnsi="Times New Roman" w:cs="Times New Roman"/>
          <w:sz w:val="24"/>
          <w:szCs w:val="24"/>
          <w:lang w:val="bg-BG"/>
        </w:rPr>
        <w:t>, извеждането от експлоатация и отстраняване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7C0DF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непълноти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16AE" w:rsidRPr="00E94907">
        <w:rPr>
          <w:rFonts w:ascii="Times New Roman" w:hAnsi="Times New Roman" w:cs="Times New Roman"/>
          <w:sz w:val="24"/>
          <w:szCs w:val="24"/>
          <w:lang w:val="bg-BG"/>
        </w:rPr>
        <w:t>на данните</w:t>
      </w:r>
      <w:r w:rsidR="007A0C55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F143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A0C5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както и при промяна на собствеността на 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>енергийни</w:t>
      </w:r>
      <w:r w:rsidR="00561E0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>обекти и съоръжения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собственост 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>на оператор</w:t>
      </w:r>
      <w:r w:rsidR="00561E06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1E0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20802" w:rsidRPr="00E94907">
        <w:rPr>
          <w:rFonts w:ascii="Times New Roman" w:hAnsi="Times New Roman" w:cs="Times New Roman"/>
          <w:sz w:val="24"/>
          <w:szCs w:val="24"/>
          <w:lang w:val="bg-BG"/>
        </w:rPr>
        <w:t>електроразпределителните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мрежи</w:t>
      </w:r>
      <w:r w:rsidR="006B160D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разположени в тяхната лицензионна територия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85F456A" w14:textId="367EB1BD" w:rsidR="00E63A4E" w:rsidRDefault="007E7FD0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63A4E" w:rsidRPr="00E63A4E">
        <w:rPr>
          <w:rFonts w:ascii="Times New Roman" w:hAnsi="Times New Roman" w:cs="Times New Roman"/>
          <w:sz w:val="24"/>
          <w:szCs w:val="24"/>
          <w:lang w:val="bg-BG"/>
        </w:rPr>
        <w:t>Обектите, подлежащи на въвеждане в експлоатация по реда на Закона за устройство на територията,  се нанасят в специализираните карти и регистри преди въвеждането им в експлоатация и издаване на разрешение за ползване.</w:t>
      </w:r>
    </w:p>
    <w:p w14:paraId="1BCB4975" w14:textId="54493047" w:rsidR="007E4E1C" w:rsidRPr="00E94907" w:rsidRDefault="009F3ACA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="007E4E1C" w:rsidRPr="00E94907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7E4E1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обектите извън случаите по ал. 2,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специализираните карти и регистри се поддържат в актуално състояние, като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оператор</w:t>
      </w:r>
      <w:r w:rsidR="005A5082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електразпределителните мрежи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извършва</w:t>
      </w:r>
      <w:r w:rsidR="007C3688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геодезическо заснемане на съоръженията</w:t>
      </w:r>
      <w:r w:rsidR="005E0E83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спазва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изискванията на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по чл. 31 </w:t>
      </w:r>
      <w:r w:rsidR="006F60D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1A19C3" w:rsidRPr="00E94907">
        <w:rPr>
          <w:rFonts w:ascii="Times New Roman" w:hAnsi="Times New Roman" w:cs="Times New Roman"/>
          <w:sz w:val="24"/>
          <w:szCs w:val="24"/>
          <w:lang w:val="bg-BG"/>
        </w:rPr>
        <w:t>ЗКИР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0CDBF54" w14:textId="2FF5A058" w:rsidR="007E7FD0" w:rsidRPr="00E94907" w:rsidRDefault="005D0EA6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="009F3ACA" w:rsidRPr="00E94907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7FD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Специализираните карти и регистри се поддържат и съхраняват от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оператор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ите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електропреносната 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на електр</w:t>
      </w:r>
      <w:r w:rsidR="00B436C1" w:rsidRPr="00E94907">
        <w:rPr>
          <w:rFonts w:ascii="Times New Roman" w:hAnsi="Times New Roman" w:cs="Times New Roman"/>
          <w:sz w:val="24"/>
          <w:szCs w:val="24"/>
          <w:lang w:val="bg-BG"/>
        </w:rPr>
        <w:t>ор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азпределителните мрежи</w:t>
      </w:r>
      <w:r w:rsidR="007E7FD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в чиято лицензионна територия попада 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>съответния</w:t>
      </w:r>
      <w:r w:rsidR="005A5082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>енерги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 </w:t>
      </w:r>
      <w:r w:rsidR="007E7FD0" w:rsidRPr="00E94907">
        <w:rPr>
          <w:rFonts w:ascii="Times New Roman" w:hAnsi="Times New Roman" w:cs="Times New Roman"/>
          <w:sz w:val="24"/>
          <w:szCs w:val="24"/>
          <w:lang w:val="bg-BG"/>
        </w:rPr>
        <w:t>обект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съоръжение</w:t>
      </w:r>
      <w:r w:rsidR="009F3ACA" w:rsidRPr="00E94907">
        <w:rPr>
          <w:rFonts w:ascii="Times New Roman" w:hAnsi="Times New Roman" w:cs="Times New Roman"/>
          <w:sz w:val="24"/>
          <w:szCs w:val="24"/>
          <w:lang w:val="bg-BG"/>
        </w:rPr>
        <w:t>, както и от съответната общинска администрация</w:t>
      </w:r>
      <w:r w:rsidR="007E7FD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5031F1B3" w14:textId="23420908" w:rsidR="009F3ACA" w:rsidRPr="00E94907" w:rsidRDefault="009F3ACA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(5)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Пр</w:t>
      </w:r>
      <w:r w:rsidR="002F21B1" w:rsidRPr="00E94907">
        <w:rPr>
          <w:rFonts w:ascii="Times New Roman" w:hAnsi="Times New Roman" w:cs="Times New Roman"/>
          <w:sz w:val="24"/>
          <w:szCs w:val="24"/>
          <w:lang w:val="bg-BG"/>
        </w:rPr>
        <w:t>ед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въвеждане на данни в специализираната карта, с цел актуализацията й,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представител на оператора на електропреносната мрежа</w:t>
      </w:r>
      <w:r w:rsidR="007C3688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3688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съответно представител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на операторите на електразпределителните мрежи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извършва проверка на предоставената информация от правоспособното лице. Проверката се извършва </w:t>
      </w:r>
      <w:r w:rsidR="002F21B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преди предоставяне на данните на други заинтересовани лица.</w:t>
      </w:r>
    </w:p>
    <w:p w14:paraId="2712475B" w14:textId="7D5690F1" w:rsidR="00114830" w:rsidRDefault="00193BD7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2230EE" w:rsidRPr="00E9490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C62CFA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Оператор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</w:t>
      </w:r>
      <w:r w:rsidR="00CA03E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електразпределителните мрежи са </w:t>
      </w:r>
      <w:r w:rsidR="00114830" w:rsidRPr="00E94907">
        <w:rPr>
          <w:rFonts w:ascii="Times New Roman" w:hAnsi="Times New Roman" w:cs="Times New Roman"/>
          <w:sz w:val="24"/>
          <w:szCs w:val="24"/>
          <w:lang w:val="bg-BG"/>
        </w:rPr>
        <w:t>длъжн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148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да предоставя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148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публичен достъп до специализираните карти, регистри и информационни системи за извършване на справки и проверки, както и за получаване на специализирани данни, които набира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148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поддържа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148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 актуално състояние</w:t>
      </w:r>
      <w:r w:rsidR="00935796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148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съобразно характера на своите функции. Достъпът до </w:t>
      </w:r>
      <w:r w:rsidR="0006073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тези </w:t>
      </w:r>
      <w:r w:rsidR="00114830" w:rsidRPr="00E94907">
        <w:rPr>
          <w:rFonts w:ascii="Times New Roman" w:hAnsi="Times New Roman" w:cs="Times New Roman"/>
          <w:sz w:val="24"/>
          <w:szCs w:val="24"/>
          <w:lang w:val="bg-BG"/>
        </w:rPr>
        <w:t>данни се осъществява по електронен път чрез информационния портал на Единната информационна точка.</w:t>
      </w:r>
    </w:p>
    <w:p w14:paraId="7D036D4D" w14:textId="77777777" w:rsidR="00E63A4E" w:rsidRPr="00E94907" w:rsidRDefault="00E63A4E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B4149CC" w14:textId="77777777" w:rsidR="007E6162" w:rsidRPr="00E94907" w:rsidRDefault="003F4A09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Глава пета</w:t>
      </w:r>
    </w:p>
    <w:p w14:paraId="04015680" w14:textId="62B8DF90" w:rsidR="003F4A09" w:rsidRPr="00E94907" w:rsidRDefault="003F4A09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Информационни системи</w:t>
      </w:r>
    </w:p>
    <w:p w14:paraId="42603170" w14:textId="68E4BF80" w:rsidR="003F4A09" w:rsidRPr="00E94907" w:rsidRDefault="003F4A0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8B6E4F" w:rsidRPr="00E94907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Оператор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електропреносната 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електр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>ор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азпределителните мрежи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поддържа</w:t>
      </w:r>
      <w:r w:rsidR="00DE0B56" w:rsidRPr="00E9490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в информационната си систем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единни кодови номера  на </w:t>
      </w:r>
      <w:r w:rsidR="005116B7" w:rsidRPr="00E94907">
        <w:rPr>
          <w:rFonts w:ascii="Times New Roman" w:hAnsi="Times New Roman" w:cs="Times New Roman"/>
          <w:sz w:val="24"/>
          <w:szCs w:val="24"/>
          <w:lang w:val="bg-BG"/>
        </w:rPr>
        <w:t>енергийн</w:t>
      </w:r>
      <w:r w:rsidR="00B11321" w:rsidRPr="00E94907">
        <w:rPr>
          <w:rFonts w:ascii="Times New Roman" w:hAnsi="Times New Roman" w:cs="Times New Roman"/>
          <w:sz w:val="24"/>
          <w:szCs w:val="24"/>
          <w:lang w:val="bg-BG"/>
        </w:rPr>
        <w:t>ите обекти</w:t>
      </w:r>
      <w:r w:rsidR="00C77F86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F556459" w14:textId="0EA36E0A" w:rsidR="00401CC5" w:rsidRPr="00E94907" w:rsidRDefault="003F4A0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19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F4C41" w:rsidRPr="00E949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Централните и териториалните администрации</w:t>
      </w:r>
      <w:r w:rsidR="003F4C4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ползват данни за </w:t>
      </w:r>
      <w:r w:rsidR="005116B7"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лектропреносната и електроразпределителните </w:t>
      </w:r>
      <w:r w:rsidR="005116B7" w:rsidRPr="00E94907">
        <w:rPr>
          <w:rFonts w:ascii="Times New Roman" w:hAnsi="Times New Roman" w:cs="Times New Roman"/>
          <w:sz w:val="24"/>
          <w:szCs w:val="24"/>
          <w:lang w:val="bg-BG"/>
        </w:rPr>
        <w:t>мреж</w:t>
      </w:r>
      <w:r w:rsidR="006E0FB9" w:rsidRPr="00E9490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E2704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от инфор</w:t>
      </w:r>
      <w:r w:rsidR="00401CC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мационната система на </w:t>
      </w:r>
      <w:r w:rsidR="00E81BD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Единна информационна точка </w:t>
      </w:r>
      <w:r w:rsidR="00401CC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567B1D" w:rsidRPr="00E94907">
        <w:rPr>
          <w:rFonts w:ascii="Times New Roman" w:hAnsi="Times New Roman" w:cs="Times New Roman"/>
          <w:sz w:val="24"/>
          <w:szCs w:val="24"/>
          <w:lang w:val="bg-BG"/>
        </w:rPr>
        <w:t>създаден</w:t>
      </w:r>
      <w:r w:rsidR="009365BE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ата </w:t>
      </w:r>
      <w:r w:rsidR="00401CC5" w:rsidRPr="00E94907">
        <w:rPr>
          <w:rFonts w:ascii="Times New Roman" w:hAnsi="Times New Roman" w:cs="Times New Roman"/>
          <w:sz w:val="24"/>
          <w:szCs w:val="24"/>
          <w:lang w:val="bg-BG"/>
        </w:rPr>
        <w:t>информационн</w:t>
      </w:r>
      <w:r w:rsidR="009365BE"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01CC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система на </w:t>
      </w:r>
      <w:r w:rsidR="009365BE" w:rsidRPr="00E94907">
        <w:rPr>
          <w:rFonts w:ascii="Times New Roman" w:hAnsi="Times New Roman" w:cs="Times New Roman"/>
          <w:sz w:val="24"/>
          <w:szCs w:val="24"/>
          <w:lang w:val="bg-BG"/>
        </w:rPr>
        <w:t>енергийното предприятие</w:t>
      </w:r>
      <w:r w:rsidR="00567B1D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9F7B6FA" w14:textId="77777777" w:rsidR="0047330C" w:rsidRPr="00E94907" w:rsidRDefault="0047330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Чл. 2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Специализираните карти и регистри </w:t>
      </w:r>
      <w:r w:rsidR="005A630C" w:rsidRPr="00E94907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предават в Единна информационна точка във формати </w:t>
      </w:r>
      <w:r w:rsidRPr="00E94907">
        <w:rPr>
          <w:rFonts w:ascii="Times New Roman" w:hAnsi="Times New Roman" w:cs="Times New Roman"/>
          <w:sz w:val="24"/>
          <w:szCs w:val="24"/>
        </w:rPr>
        <w:t>SHP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94907">
        <w:rPr>
          <w:rFonts w:ascii="Times New Roman" w:hAnsi="Times New Roman" w:cs="Times New Roman"/>
          <w:sz w:val="24"/>
          <w:szCs w:val="24"/>
        </w:rPr>
        <w:t>KMZ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E94907">
        <w:rPr>
          <w:rFonts w:ascii="Times New Roman" w:hAnsi="Times New Roman" w:cs="Times New Roman"/>
          <w:sz w:val="24"/>
          <w:szCs w:val="24"/>
        </w:rPr>
        <w:t>KML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94907">
        <w:rPr>
          <w:rFonts w:ascii="Times New Roman" w:hAnsi="Times New Roman" w:cs="Times New Roman"/>
          <w:sz w:val="24"/>
          <w:szCs w:val="24"/>
        </w:rPr>
        <w:t>XLS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E94907">
        <w:rPr>
          <w:rFonts w:ascii="Times New Roman" w:hAnsi="Times New Roman" w:cs="Times New Roman"/>
          <w:sz w:val="24"/>
          <w:szCs w:val="24"/>
        </w:rPr>
        <w:t>CSV</w:t>
      </w:r>
      <w:r w:rsidR="00C04495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съгласно изискванията на Н</w:t>
      </w:r>
      <w:r w:rsidR="00E739F0" w:rsidRPr="00E94907">
        <w:rPr>
          <w:rFonts w:ascii="Times New Roman" w:hAnsi="Times New Roman" w:cs="Times New Roman"/>
          <w:sz w:val="24"/>
          <w:szCs w:val="24"/>
          <w:lang w:val="bg-BG"/>
        </w:rPr>
        <w:t>аредба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форматите на данните и за условията и реда за предоставяне на достъп до информацията в Единната информационна точка.</w:t>
      </w:r>
    </w:p>
    <w:p w14:paraId="6D132129" w14:textId="776A2C08" w:rsidR="00401CC5" w:rsidRPr="00E94907" w:rsidRDefault="00401CC5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Допълнителни разпоредби</w:t>
      </w:r>
    </w:p>
    <w:p w14:paraId="11EC03D4" w14:textId="77777777" w:rsidR="00401CC5" w:rsidRPr="00E94907" w:rsidRDefault="003F4A09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01CC5" w:rsidRPr="00E9490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7C3688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01CC5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401CC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По смисъла на тази наредба:</w:t>
      </w:r>
    </w:p>
    <w:p w14:paraId="3E728701" w14:textId="77777777" w:rsidR="00D26C4C" w:rsidRPr="00E94907" w:rsidRDefault="00AA539E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25FE" w:rsidRPr="00E94907">
        <w:rPr>
          <w:rFonts w:ascii="Times New Roman" w:hAnsi="Times New Roman" w:cs="Times New Roman"/>
          <w:sz w:val="24"/>
          <w:szCs w:val="24"/>
          <w:lang w:val="bg-BG"/>
        </w:rPr>
        <w:t>1. „Специализирани карти и регистри“ са специализираните карти и регистри по смисъла на чл. 32, ал. 1, т. 2 от Закона за кадастъра и имотния регистър.</w:t>
      </w:r>
    </w:p>
    <w:p w14:paraId="2AE04610" w14:textId="5D37BDA0" w:rsidR="00096EFC" w:rsidRPr="00E94907" w:rsidRDefault="001625FE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01CC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96EFC" w:rsidRPr="00E94907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96EF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динен кодов номер“ е уникален номер, чрез който </w:t>
      </w:r>
      <w:r w:rsidR="00390782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енергийните обекти </w:t>
      </w:r>
      <w:r w:rsidR="00096EF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се посочват еднозначно </w:t>
      </w:r>
      <w:r w:rsidR="00787BC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границите </w:t>
      </w:r>
      <w:r w:rsidR="00096EF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4F2AE5" w:rsidRPr="00E94907">
        <w:rPr>
          <w:rFonts w:ascii="Times New Roman" w:hAnsi="Times New Roman" w:cs="Times New Roman"/>
          <w:sz w:val="24"/>
          <w:szCs w:val="24"/>
          <w:lang w:val="bg-BG"/>
        </w:rPr>
        <w:t>лицензионна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4F2AE5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територия</w:t>
      </w:r>
      <w:r w:rsidR="00096EFC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93F2351" w14:textId="005F9C7B" w:rsidR="00096EFC" w:rsidRPr="00E94907" w:rsidRDefault="00096EFC" w:rsidP="007E61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Преходни и заключителни разпоредби</w:t>
      </w:r>
    </w:p>
    <w:p w14:paraId="763AB144" w14:textId="1AE38C96" w:rsidR="004A362F" w:rsidRPr="00E94907" w:rsidRDefault="00096EFC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0676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2.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До одобряване на кадастрална карта и кадастрални регистри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дадена територия</w:t>
      </w:r>
      <w:r w:rsidR="00BB0C8B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създаване на специализирани карти се ползват плановете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>картите, създадени по реда на отменения Закон за единния кадастър на Народна република България</w:t>
      </w:r>
      <w:r w:rsidR="00A87433" w:rsidRPr="00E94907">
        <w:rPr>
          <w:rFonts w:ascii="Times New Roman" w:hAnsi="Times New Roman" w:cs="Times New Roman"/>
          <w:sz w:val="24"/>
          <w:szCs w:val="24"/>
        </w:rPr>
        <w:t xml:space="preserve"> </w:t>
      </w:r>
      <w:r w:rsidR="00170F08" w:rsidRPr="00E94907">
        <w:rPr>
          <w:rFonts w:ascii="Times New Roman" w:hAnsi="Times New Roman" w:cs="Times New Roman"/>
          <w:sz w:val="24"/>
          <w:szCs w:val="24"/>
        </w:rPr>
        <w:t>(</w:t>
      </w:r>
      <w:r w:rsidR="00170F08" w:rsidRPr="00E94907">
        <w:rPr>
          <w:rFonts w:ascii="Times New Roman" w:hAnsi="Times New Roman" w:cs="Times New Roman"/>
          <w:sz w:val="24"/>
          <w:szCs w:val="24"/>
          <w:lang w:val="bg-BG"/>
        </w:rPr>
        <w:t>обн., ДВ, бр. 35 от 1979 г.</w:t>
      </w:r>
      <w:r w:rsidR="00FB0979" w:rsidRPr="00E94907">
        <w:rPr>
          <w:rFonts w:ascii="Times New Roman" w:hAnsi="Times New Roman" w:cs="Times New Roman"/>
          <w:sz w:val="24"/>
          <w:szCs w:val="24"/>
          <w:lang w:val="bg-BG"/>
        </w:rPr>
        <w:t>, отм. обн. ДВ, бр. 34 от 2000</w:t>
      </w:r>
      <w:r w:rsidR="002F5AC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г.)</w:t>
      </w:r>
      <w:r w:rsidR="00106769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0881" w:rsidRPr="00E94907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AB6ED9" w:rsidRPr="00E94907">
        <w:rPr>
          <w:rFonts w:ascii="Times New Roman" w:hAnsi="Times New Roman" w:cs="Times New Roman"/>
          <w:sz w:val="24"/>
          <w:szCs w:val="24"/>
          <w:lang w:val="bg-BG"/>
        </w:rPr>
        <w:t>акон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B6ED9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устройство на територията</w:t>
      </w:r>
      <w:r w:rsidR="002F5AC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(в сила от 31.03.2001 г.</w:t>
      </w:r>
      <w:r w:rsidR="00F60881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F5AC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посл. изм. и доп. ДВ. бр. 6 от 20 Януари 2023 г.),</w:t>
      </w:r>
      <w:r w:rsidR="00F6088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>Закон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собствеността и ползването на земеделските земи</w:t>
      </w:r>
      <w:r w:rsidR="002F5AC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(посл. изм. и доп. ДВ. бр. 102 от 23 Декември 2022 г.)</w:t>
      </w:r>
      <w:r w:rsidR="002F5ADB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>Закон</w:t>
      </w:r>
      <w:r w:rsidR="00187867" w:rsidRPr="00E9490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за възстановяване на собствеността върху горите и земите от горски фонд</w:t>
      </w:r>
      <w:r w:rsidR="002F5AC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(посл. изм. ДВ. бр. 102 от 23 Декември 2022 г.)</w:t>
      </w:r>
      <w:r w:rsidR="004A362F" w:rsidRPr="00E949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8BDBECA" w14:textId="79DAD76E" w:rsidR="00155C31" w:rsidRPr="00E94907" w:rsidRDefault="004A362F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0676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155C31"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A940E3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55C3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До одобряване на формата на записа в цифров вид по чл. 12</w:t>
      </w:r>
      <w:r w:rsidR="002E080A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55C3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т. </w:t>
      </w:r>
      <w:r w:rsidR="00E47A3C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="002F5ACF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155C31" w:rsidRPr="00E94907">
        <w:rPr>
          <w:rFonts w:ascii="Times New Roman" w:hAnsi="Times New Roman" w:cs="Times New Roman"/>
          <w:sz w:val="24"/>
          <w:szCs w:val="24"/>
          <w:lang w:val="bg-BG"/>
        </w:rPr>
        <w:t>ЗКИР специализираните карти в цифров вид се създават</w:t>
      </w:r>
      <w:r w:rsidR="00B940A5" w:rsidRPr="00E9490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55C31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съгласно </w:t>
      </w:r>
      <w:r w:rsidR="0051080F" w:rsidRPr="00E94907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="00F26905" w:rsidRPr="00E9490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51080F" w:rsidRPr="00E94907">
        <w:rPr>
          <w:rFonts w:ascii="Times New Roman" w:hAnsi="Times New Roman" w:cs="Times New Roman"/>
          <w:sz w:val="24"/>
          <w:szCs w:val="24"/>
          <w:lang w:val="bg-BG"/>
        </w:rPr>
        <w:t>рм</w:t>
      </w:r>
      <w:r w:rsidR="00F26905" w:rsidRPr="00E94907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="0051080F" w:rsidRPr="00E94907">
        <w:rPr>
          <w:rFonts w:ascii="Times New Roman" w:hAnsi="Times New Roman" w:cs="Times New Roman"/>
          <w:sz w:val="24"/>
          <w:szCs w:val="24"/>
          <w:lang w:val="bg-BG"/>
        </w:rPr>
        <w:t>та, одобрен от изпълнителния директор на АГКК.</w:t>
      </w:r>
    </w:p>
    <w:p w14:paraId="424D188F" w14:textId="662C9CBC" w:rsidR="00465E0F" w:rsidRPr="00E94907" w:rsidRDefault="00465E0F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0676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940E3" w:rsidRPr="00E94907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Указните размери </w:t>
      </w:r>
      <w:r w:rsidR="00D40470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за условните знаци 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в Приложение 1 са в дименсия </w:t>
      </w:r>
      <w:r w:rsidR="00D40470" w:rsidRPr="00E94907">
        <w:rPr>
          <w:rFonts w:ascii="Times New Roman" w:hAnsi="Times New Roman" w:cs="Times New Roman"/>
          <w:sz w:val="24"/>
          <w:szCs w:val="24"/>
          <w:lang w:val="bg-BG"/>
        </w:rPr>
        <w:t>мили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>метри.</w:t>
      </w:r>
    </w:p>
    <w:p w14:paraId="22B4033D" w14:textId="1CC1F25F" w:rsidR="00A47383" w:rsidRPr="00E94907" w:rsidRDefault="00952A34" w:rsidP="002E59E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0676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940E3" w:rsidRPr="00E9490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Указания по прилагането на наредбата дават министърът на </w:t>
      </w:r>
      <w:r w:rsidR="000B25FF" w:rsidRPr="00E94907">
        <w:rPr>
          <w:rFonts w:ascii="Times New Roman" w:hAnsi="Times New Roman" w:cs="Times New Roman"/>
          <w:sz w:val="24"/>
          <w:szCs w:val="24"/>
          <w:lang w:val="bg-BG"/>
        </w:rPr>
        <w:t>енергетиката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и министърът на регионалното развитие и благоустройство.</w:t>
      </w:r>
      <w:r w:rsidR="00A47383"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F6FE16D" w14:textId="4626F197" w:rsidR="00A940E3" w:rsidRPr="00E94907" w:rsidRDefault="00A47383" w:rsidP="002E59ED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106769" w:rsidRPr="00E9490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940E3" w:rsidRPr="00E94907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E9490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949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94907">
        <w:rPr>
          <w:rFonts w:ascii="Times New Roman" w:eastAsia="Times New Roman" w:hAnsi="Times New Roman" w:cs="Times New Roman"/>
          <w:sz w:val="24"/>
          <w:szCs w:val="24"/>
          <w:lang w:val="x-none"/>
        </w:rPr>
        <w:t>Наредбата се издава на основание чл. 32, ал. 3 от Закона за кадастъра и имотния регистър.</w:t>
      </w:r>
      <w:r w:rsidR="002F5ACF" w:rsidRPr="00E949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sectPr w:rsidR="00A940E3" w:rsidRPr="00E9490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3B8EE" w14:textId="77777777" w:rsidR="003D1D44" w:rsidRDefault="003D1D44" w:rsidP="00300EB1">
      <w:pPr>
        <w:spacing w:after="0" w:line="240" w:lineRule="auto"/>
      </w:pPr>
      <w:r>
        <w:separator/>
      </w:r>
    </w:p>
  </w:endnote>
  <w:endnote w:type="continuationSeparator" w:id="0">
    <w:p w14:paraId="7F6807D8" w14:textId="77777777" w:rsidR="003D1D44" w:rsidRDefault="003D1D44" w:rsidP="0030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EBA64" w14:textId="30173FDF" w:rsidR="00293393" w:rsidRDefault="00293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5167F0" w14:textId="77777777" w:rsidR="00293393" w:rsidRDefault="0029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9624" w14:textId="77777777" w:rsidR="003D1D44" w:rsidRDefault="003D1D44" w:rsidP="00300EB1">
      <w:pPr>
        <w:spacing w:after="0" w:line="240" w:lineRule="auto"/>
      </w:pPr>
      <w:r>
        <w:separator/>
      </w:r>
    </w:p>
  </w:footnote>
  <w:footnote w:type="continuationSeparator" w:id="0">
    <w:p w14:paraId="72E6C933" w14:textId="77777777" w:rsidR="003D1D44" w:rsidRDefault="003D1D44" w:rsidP="0030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2BC"/>
    <w:multiLevelType w:val="hybridMultilevel"/>
    <w:tmpl w:val="C174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EBE"/>
    <w:multiLevelType w:val="hybridMultilevel"/>
    <w:tmpl w:val="2F92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31D9"/>
    <w:multiLevelType w:val="hybridMultilevel"/>
    <w:tmpl w:val="61B6E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445A5"/>
    <w:multiLevelType w:val="hybridMultilevel"/>
    <w:tmpl w:val="B6C67762"/>
    <w:lvl w:ilvl="0" w:tplc="7A882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35093"/>
    <w:multiLevelType w:val="hybridMultilevel"/>
    <w:tmpl w:val="9188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43C2A"/>
    <w:multiLevelType w:val="hybridMultilevel"/>
    <w:tmpl w:val="A95A7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86E04"/>
    <w:multiLevelType w:val="hybridMultilevel"/>
    <w:tmpl w:val="7940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0CB2"/>
    <w:multiLevelType w:val="hybridMultilevel"/>
    <w:tmpl w:val="AE58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13"/>
    <w:rsid w:val="000004BA"/>
    <w:rsid w:val="00001360"/>
    <w:rsid w:val="0000708B"/>
    <w:rsid w:val="00010644"/>
    <w:rsid w:val="00010D7B"/>
    <w:rsid w:val="0001127E"/>
    <w:rsid w:val="0001193E"/>
    <w:rsid w:val="000142DF"/>
    <w:rsid w:val="0001526F"/>
    <w:rsid w:val="00022856"/>
    <w:rsid w:val="00032607"/>
    <w:rsid w:val="00032D39"/>
    <w:rsid w:val="0003440F"/>
    <w:rsid w:val="000378A3"/>
    <w:rsid w:val="00037D7A"/>
    <w:rsid w:val="0004004E"/>
    <w:rsid w:val="0004534C"/>
    <w:rsid w:val="00045F1B"/>
    <w:rsid w:val="000519DD"/>
    <w:rsid w:val="00055099"/>
    <w:rsid w:val="000561A3"/>
    <w:rsid w:val="00056791"/>
    <w:rsid w:val="00056B10"/>
    <w:rsid w:val="00056D54"/>
    <w:rsid w:val="00057167"/>
    <w:rsid w:val="000575B4"/>
    <w:rsid w:val="00060730"/>
    <w:rsid w:val="00060937"/>
    <w:rsid w:val="00060CCD"/>
    <w:rsid w:val="00061170"/>
    <w:rsid w:val="00063F27"/>
    <w:rsid w:val="00065C7F"/>
    <w:rsid w:val="0007017B"/>
    <w:rsid w:val="00071E08"/>
    <w:rsid w:val="00072B52"/>
    <w:rsid w:val="000733E9"/>
    <w:rsid w:val="000743AC"/>
    <w:rsid w:val="000760F2"/>
    <w:rsid w:val="000771E6"/>
    <w:rsid w:val="00080EFC"/>
    <w:rsid w:val="000814AD"/>
    <w:rsid w:val="0008221B"/>
    <w:rsid w:val="0008239E"/>
    <w:rsid w:val="0008320B"/>
    <w:rsid w:val="00084024"/>
    <w:rsid w:val="00086205"/>
    <w:rsid w:val="00086D95"/>
    <w:rsid w:val="000916FE"/>
    <w:rsid w:val="000935F3"/>
    <w:rsid w:val="00094612"/>
    <w:rsid w:val="00094EE4"/>
    <w:rsid w:val="00096EFC"/>
    <w:rsid w:val="000972A4"/>
    <w:rsid w:val="000A1801"/>
    <w:rsid w:val="000A3F66"/>
    <w:rsid w:val="000A41B7"/>
    <w:rsid w:val="000A715F"/>
    <w:rsid w:val="000B13E3"/>
    <w:rsid w:val="000B25FF"/>
    <w:rsid w:val="000B29A0"/>
    <w:rsid w:val="000B3743"/>
    <w:rsid w:val="000B622A"/>
    <w:rsid w:val="000B6E7C"/>
    <w:rsid w:val="000B7B19"/>
    <w:rsid w:val="000C0119"/>
    <w:rsid w:val="000C5462"/>
    <w:rsid w:val="000C7737"/>
    <w:rsid w:val="000D1524"/>
    <w:rsid w:val="000D21E2"/>
    <w:rsid w:val="000D2ABC"/>
    <w:rsid w:val="000D430A"/>
    <w:rsid w:val="000D4ECD"/>
    <w:rsid w:val="000D5E4E"/>
    <w:rsid w:val="000E03B9"/>
    <w:rsid w:val="000E0841"/>
    <w:rsid w:val="000E0946"/>
    <w:rsid w:val="000E181E"/>
    <w:rsid w:val="000E1E99"/>
    <w:rsid w:val="000E24A0"/>
    <w:rsid w:val="000E37A4"/>
    <w:rsid w:val="000E7CF5"/>
    <w:rsid w:val="000F1299"/>
    <w:rsid w:val="000F26AB"/>
    <w:rsid w:val="000F6F8E"/>
    <w:rsid w:val="001009E4"/>
    <w:rsid w:val="00103255"/>
    <w:rsid w:val="00104708"/>
    <w:rsid w:val="00106769"/>
    <w:rsid w:val="0011093A"/>
    <w:rsid w:val="00110D6C"/>
    <w:rsid w:val="00114830"/>
    <w:rsid w:val="00114CA3"/>
    <w:rsid w:val="001152C7"/>
    <w:rsid w:val="001205B7"/>
    <w:rsid w:val="00120802"/>
    <w:rsid w:val="00122779"/>
    <w:rsid w:val="00123DCD"/>
    <w:rsid w:val="001242D1"/>
    <w:rsid w:val="00130109"/>
    <w:rsid w:val="001307B8"/>
    <w:rsid w:val="00134678"/>
    <w:rsid w:val="00144D16"/>
    <w:rsid w:val="00146821"/>
    <w:rsid w:val="001522F1"/>
    <w:rsid w:val="001527B5"/>
    <w:rsid w:val="00153993"/>
    <w:rsid w:val="00154941"/>
    <w:rsid w:val="00154D44"/>
    <w:rsid w:val="001557FA"/>
    <w:rsid w:val="00155C31"/>
    <w:rsid w:val="001612DC"/>
    <w:rsid w:val="001625FE"/>
    <w:rsid w:val="00163C3A"/>
    <w:rsid w:val="00167BFA"/>
    <w:rsid w:val="00170195"/>
    <w:rsid w:val="00170F08"/>
    <w:rsid w:val="001712C1"/>
    <w:rsid w:val="00172DDA"/>
    <w:rsid w:val="00173165"/>
    <w:rsid w:val="001747CA"/>
    <w:rsid w:val="0017515B"/>
    <w:rsid w:val="00175E72"/>
    <w:rsid w:val="0018094A"/>
    <w:rsid w:val="001826C6"/>
    <w:rsid w:val="00183BB7"/>
    <w:rsid w:val="00185FB4"/>
    <w:rsid w:val="001864A7"/>
    <w:rsid w:val="00186ACC"/>
    <w:rsid w:val="00187867"/>
    <w:rsid w:val="00190704"/>
    <w:rsid w:val="00191674"/>
    <w:rsid w:val="001939FF"/>
    <w:rsid w:val="00193BD7"/>
    <w:rsid w:val="00195445"/>
    <w:rsid w:val="001957C4"/>
    <w:rsid w:val="001A01C0"/>
    <w:rsid w:val="001A19C3"/>
    <w:rsid w:val="001A3CA9"/>
    <w:rsid w:val="001A3CD9"/>
    <w:rsid w:val="001B0A2E"/>
    <w:rsid w:val="001B18D7"/>
    <w:rsid w:val="001B262C"/>
    <w:rsid w:val="001B28E0"/>
    <w:rsid w:val="001B2C33"/>
    <w:rsid w:val="001B380F"/>
    <w:rsid w:val="001B43B1"/>
    <w:rsid w:val="001B6223"/>
    <w:rsid w:val="001B63CE"/>
    <w:rsid w:val="001B7784"/>
    <w:rsid w:val="001C0147"/>
    <w:rsid w:val="001C0497"/>
    <w:rsid w:val="001C0771"/>
    <w:rsid w:val="001C7AEC"/>
    <w:rsid w:val="001C7CE6"/>
    <w:rsid w:val="001D02EE"/>
    <w:rsid w:val="001D16AE"/>
    <w:rsid w:val="001D4629"/>
    <w:rsid w:val="001D52D1"/>
    <w:rsid w:val="001D57F5"/>
    <w:rsid w:val="001D74A5"/>
    <w:rsid w:val="001D7A08"/>
    <w:rsid w:val="001E0D5D"/>
    <w:rsid w:val="001E305B"/>
    <w:rsid w:val="001E3840"/>
    <w:rsid w:val="001E51A6"/>
    <w:rsid w:val="001E58B6"/>
    <w:rsid w:val="001E6A4C"/>
    <w:rsid w:val="001E6BA6"/>
    <w:rsid w:val="001E7593"/>
    <w:rsid w:val="001E7EA4"/>
    <w:rsid w:val="001F09C6"/>
    <w:rsid w:val="001F52D7"/>
    <w:rsid w:val="001F5F33"/>
    <w:rsid w:val="001F6166"/>
    <w:rsid w:val="002069A5"/>
    <w:rsid w:val="00207D2C"/>
    <w:rsid w:val="002101E4"/>
    <w:rsid w:val="00212D36"/>
    <w:rsid w:val="00216065"/>
    <w:rsid w:val="002176F2"/>
    <w:rsid w:val="00220447"/>
    <w:rsid w:val="002230EE"/>
    <w:rsid w:val="00223580"/>
    <w:rsid w:val="00224218"/>
    <w:rsid w:val="0022502F"/>
    <w:rsid w:val="00225BC1"/>
    <w:rsid w:val="002311C1"/>
    <w:rsid w:val="00233431"/>
    <w:rsid w:val="002351E2"/>
    <w:rsid w:val="00235745"/>
    <w:rsid w:val="00235A30"/>
    <w:rsid w:val="0023620E"/>
    <w:rsid w:val="002416DE"/>
    <w:rsid w:val="00241904"/>
    <w:rsid w:val="00251DA6"/>
    <w:rsid w:val="00255934"/>
    <w:rsid w:val="00261242"/>
    <w:rsid w:val="002617DB"/>
    <w:rsid w:val="002678E1"/>
    <w:rsid w:val="00270F6A"/>
    <w:rsid w:val="00271D13"/>
    <w:rsid w:val="002722F7"/>
    <w:rsid w:val="00272D6A"/>
    <w:rsid w:val="00273625"/>
    <w:rsid w:val="00275BDA"/>
    <w:rsid w:val="0028242B"/>
    <w:rsid w:val="002837B8"/>
    <w:rsid w:val="00283A73"/>
    <w:rsid w:val="0028407D"/>
    <w:rsid w:val="00284FFE"/>
    <w:rsid w:val="00287164"/>
    <w:rsid w:val="002873AC"/>
    <w:rsid w:val="002919D7"/>
    <w:rsid w:val="002922F7"/>
    <w:rsid w:val="002931B1"/>
    <w:rsid w:val="00293393"/>
    <w:rsid w:val="00293C04"/>
    <w:rsid w:val="002944FC"/>
    <w:rsid w:val="00295B90"/>
    <w:rsid w:val="00296EFD"/>
    <w:rsid w:val="002A16FB"/>
    <w:rsid w:val="002A2F6B"/>
    <w:rsid w:val="002A3D10"/>
    <w:rsid w:val="002A49EA"/>
    <w:rsid w:val="002A62AB"/>
    <w:rsid w:val="002A7965"/>
    <w:rsid w:val="002B5A99"/>
    <w:rsid w:val="002C0CB0"/>
    <w:rsid w:val="002C15FC"/>
    <w:rsid w:val="002C3C30"/>
    <w:rsid w:val="002C3F98"/>
    <w:rsid w:val="002C46FB"/>
    <w:rsid w:val="002C6952"/>
    <w:rsid w:val="002C7D51"/>
    <w:rsid w:val="002D0374"/>
    <w:rsid w:val="002D0710"/>
    <w:rsid w:val="002D273A"/>
    <w:rsid w:val="002D3420"/>
    <w:rsid w:val="002D35AD"/>
    <w:rsid w:val="002D42FB"/>
    <w:rsid w:val="002D462E"/>
    <w:rsid w:val="002D70D8"/>
    <w:rsid w:val="002E080A"/>
    <w:rsid w:val="002E266A"/>
    <w:rsid w:val="002E2963"/>
    <w:rsid w:val="002E2E50"/>
    <w:rsid w:val="002E59ED"/>
    <w:rsid w:val="002E76CC"/>
    <w:rsid w:val="002F0D1A"/>
    <w:rsid w:val="002F21B1"/>
    <w:rsid w:val="002F3C00"/>
    <w:rsid w:val="002F5ACF"/>
    <w:rsid w:val="002F5ADB"/>
    <w:rsid w:val="002F6F7E"/>
    <w:rsid w:val="002F73C8"/>
    <w:rsid w:val="002F762F"/>
    <w:rsid w:val="00300EB1"/>
    <w:rsid w:val="003020F1"/>
    <w:rsid w:val="00303DE7"/>
    <w:rsid w:val="00304C0D"/>
    <w:rsid w:val="00305426"/>
    <w:rsid w:val="00305908"/>
    <w:rsid w:val="003069A9"/>
    <w:rsid w:val="00310302"/>
    <w:rsid w:val="00310E18"/>
    <w:rsid w:val="003132EC"/>
    <w:rsid w:val="0031573E"/>
    <w:rsid w:val="00316462"/>
    <w:rsid w:val="00317CA3"/>
    <w:rsid w:val="00322DFB"/>
    <w:rsid w:val="00324D2A"/>
    <w:rsid w:val="00325A55"/>
    <w:rsid w:val="00326268"/>
    <w:rsid w:val="0033103B"/>
    <w:rsid w:val="0033345D"/>
    <w:rsid w:val="00333A1B"/>
    <w:rsid w:val="00336071"/>
    <w:rsid w:val="00336644"/>
    <w:rsid w:val="00341B01"/>
    <w:rsid w:val="00342467"/>
    <w:rsid w:val="00345D17"/>
    <w:rsid w:val="00353F42"/>
    <w:rsid w:val="0035623F"/>
    <w:rsid w:val="00362C4F"/>
    <w:rsid w:val="00366608"/>
    <w:rsid w:val="003712F8"/>
    <w:rsid w:val="003729B0"/>
    <w:rsid w:val="00373E9E"/>
    <w:rsid w:val="0037594C"/>
    <w:rsid w:val="00375B34"/>
    <w:rsid w:val="00376AA6"/>
    <w:rsid w:val="00380060"/>
    <w:rsid w:val="00380D26"/>
    <w:rsid w:val="00382C18"/>
    <w:rsid w:val="00383723"/>
    <w:rsid w:val="00383F60"/>
    <w:rsid w:val="00384001"/>
    <w:rsid w:val="003848EB"/>
    <w:rsid w:val="00385BD2"/>
    <w:rsid w:val="003860F8"/>
    <w:rsid w:val="00390782"/>
    <w:rsid w:val="00393905"/>
    <w:rsid w:val="00396FB1"/>
    <w:rsid w:val="003A064C"/>
    <w:rsid w:val="003A4942"/>
    <w:rsid w:val="003A5547"/>
    <w:rsid w:val="003B0B03"/>
    <w:rsid w:val="003B0FF9"/>
    <w:rsid w:val="003B18B8"/>
    <w:rsid w:val="003B591C"/>
    <w:rsid w:val="003B737A"/>
    <w:rsid w:val="003B7B93"/>
    <w:rsid w:val="003C0BE7"/>
    <w:rsid w:val="003C1412"/>
    <w:rsid w:val="003C1881"/>
    <w:rsid w:val="003C5859"/>
    <w:rsid w:val="003C7C5F"/>
    <w:rsid w:val="003C7E55"/>
    <w:rsid w:val="003D1D44"/>
    <w:rsid w:val="003D27BB"/>
    <w:rsid w:val="003D289C"/>
    <w:rsid w:val="003D6ABE"/>
    <w:rsid w:val="003D7616"/>
    <w:rsid w:val="003D798B"/>
    <w:rsid w:val="003E11AA"/>
    <w:rsid w:val="003E1260"/>
    <w:rsid w:val="003E2FC2"/>
    <w:rsid w:val="003E4939"/>
    <w:rsid w:val="003E519D"/>
    <w:rsid w:val="003E5E3F"/>
    <w:rsid w:val="003F2018"/>
    <w:rsid w:val="003F31BC"/>
    <w:rsid w:val="003F4A09"/>
    <w:rsid w:val="003F4C41"/>
    <w:rsid w:val="003F58FF"/>
    <w:rsid w:val="003F6D8A"/>
    <w:rsid w:val="003F7372"/>
    <w:rsid w:val="00400844"/>
    <w:rsid w:val="00401CC5"/>
    <w:rsid w:val="0040277A"/>
    <w:rsid w:val="00402F74"/>
    <w:rsid w:val="00403837"/>
    <w:rsid w:val="00403BD0"/>
    <w:rsid w:val="00406C25"/>
    <w:rsid w:val="00407EEB"/>
    <w:rsid w:val="004113C4"/>
    <w:rsid w:val="00412D39"/>
    <w:rsid w:val="00413EC9"/>
    <w:rsid w:val="00415028"/>
    <w:rsid w:val="00424025"/>
    <w:rsid w:val="00434714"/>
    <w:rsid w:val="00435938"/>
    <w:rsid w:val="00440CE6"/>
    <w:rsid w:val="0044106A"/>
    <w:rsid w:val="0044153E"/>
    <w:rsid w:val="00441C36"/>
    <w:rsid w:val="00442CED"/>
    <w:rsid w:val="004446DE"/>
    <w:rsid w:val="004473EC"/>
    <w:rsid w:val="00451718"/>
    <w:rsid w:val="00451820"/>
    <w:rsid w:val="004526CD"/>
    <w:rsid w:val="00455CB0"/>
    <w:rsid w:val="00457146"/>
    <w:rsid w:val="0046018B"/>
    <w:rsid w:val="00461730"/>
    <w:rsid w:val="00461C97"/>
    <w:rsid w:val="00461CD0"/>
    <w:rsid w:val="00462F8A"/>
    <w:rsid w:val="00463CCC"/>
    <w:rsid w:val="00464958"/>
    <w:rsid w:val="00464DB6"/>
    <w:rsid w:val="00465434"/>
    <w:rsid w:val="00465E0F"/>
    <w:rsid w:val="00465EFF"/>
    <w:rsid w:val="004660EF"/>
    <w:rsid w:val="0046683C"/>
    <w:rsid w:val="00467D4D"/>
    <w:rsid w:val="00470420"/>
    <w:rsid w:val="00471437"/>
    <w:rsid w:val="0047330C"/>
    <w:rsid w:val="00474ACC"/>
    <w:rsid w:val="004837F1"/>
    <w:rsid w:val="00484431"/>
    <w:rsid w:val="004850A4"/>
    <w:rsid w:val="0048552F"/>
    <w:rsid w:val="004857C2"/>
    <w:rsid w:val="004858B1"/>
    <w:rsid w:val="00485A84"/>
    <w:rsid w:val="004876E1"/>
    <w:rsid w:val="00487D2B"/>
    <w:rsid w:val="004912FE"/>
    <w:rsid w:val="00492089"/>
    <w:rsid w:val="00493182"/>
    <w:rsid w:val="0049408F"/>
    <w:rsid w:val="004965B9"/>
    <w:rsid w:val="00496B4D"/>
    <w:rsid w:val="00497529"/>
    <w:rsid w:val="004A0219"/>
    <w:rsid w:val="004A05DB"/>
    <w:rsid w:val="004A0E6C"/>
    <w:rsid w:val="004A298D"/>
    <w:rsid w:val="004A362F"/>
    <w:rsid w:val="004A3764"/>
    <w:rsid w:val="004A3E81"/>
    <w:rsid w:val="004A428A"/>
    <w:rsid w:val="004A4D39"/>
    <w:rsid w:val="004B3D51"/>
    <w:rsid w:val="004B551A"/>
    <w:rsid w:val="004C5724"/>
    <w:rsid w:val="004C5814"/>
    <w:rsid w:val="004C6B65"/>
    <w:rsid w:val="004C79A5"/>
    <w:rsid w:val="004D17D8"/>
    <w:rsid w:val="004D1AB7"/>
    <w:rsid w:val="004D52D6"/>
    <w:rsid w:val="004D66B8"/>
    <w:rsid w:val="004D75C9"/>
    <w:rsid w:val="004E1457"/>
    <w:rsid w:val="004E288B"/>
    <w:rsid w:val="004E39A8"/>
    <w:rsid w:val="004F00C2"/>
    <w:rsid w:val="004F0309"/>
    <w:rsid w:val="004F037D"/>
    <w:rsid w:val="004F03BC"/>
    <w:rsid w:val="004F0F6B"/>
    <w:rsid w:val="004F2AE5"/>
    <w:rsid w:val="004F5451"/>
    <w:rsid w:val="00500762"/>
    <w:rsid w:val="00500D44"/>
    <w:rsid w:val="00504593"/>
    <w:rsid w:val="00505C27"/>
    <w:rsid w:val="005067D6"/>
    <w:rsid w:val="005106D7"/>
    <w:rsid w:val="0051080F"/>
    <w:rsid w:val="005116B7"/>
    <w:rsid w:val="00512209"/>
    <w:rsid w:val="00512883"/>
    <w:rsid w:val="005133EC"/>
    <w:rsid w:val="00513F91"/>
    <w:rsid w:val="00515B39"/>
    <w:rsid w:val="005164ED"/>
    <w:rsid w:val="005166F9"/>
    <w:rsid w:val="00520EB9"/>
    <w:rsid w:val="0052168E"/>
    <w:rsid w:val="005224B1"/>
    <w:rsid w:val="00525503"/>
    <w:rsid w:val="00527CB2"/>
    <w:rsid w:val="00527CDC"/>
    <w:rsid w:val="0053178C"/>
    <w:rsid w:val="005318DD"/>
    <w:rsid w:val="00532CF7"/>
    <w:rsid w:val="005404A7"/>
    <w:rsid w:val="005447A6"/>
    <w:rsid w:val="00545F47"/>
    <w:rsid w:val="00550F04"/>
    <w:rsid w:val="00550F13"/>
    <w:rsid w:val="005524E7"/>
    <w:rsid w:val="0055453C"/>
    <w:rsid w:val="00560347"/>
    <w:rsid w:val="00561E06"/>
    <w:rsid w:val="00566E66"/>
    <w:rsid w:val="00567470"/>
    <w:rsid w:val="00567B1D"/>
    <w:rsid w:val="00570D36"/>
    <w:rsid w:val="005720FC"/>
    <w:rsid w:val="00572C7D"/>
    <w:rsid w:val="0057377D"/>
    <w:rsid w:val="00574E8B"/>
    <w:rsid w:val="005754BF"/>
    <w:rsid w:val="00577B8E"/>
    <w:rsid w:val="00582CED"/>
    <w:rsid w:val="00583516"/>
    <w:rsid w:val="00583D03"/>
    <w:rsid w:val="00584B19"/>
    <w:rsid w:val="00585B94"/>
    <w:rsid w:val="00586996"/>
    <w:rsid w:val="00586B91"/>
    <w:rsid w:val="00591996"/>
    <w:rsid w:val="00591B35"/>
    <w:rsid w:val="00592948"/>
    <w:rsid w:val="00592CE2"/>
    <w:rsid w:val="00593E72"/>
    <w:rsid w:val="00596646"/>
    <w:rsid w:val="00596F11"/>
    <w:rsid w:val="005A1E21"/>
    <w:rsid w:val="005A384F"/>
    <w:rsid w:val="005A4666"/>
    <w:rsid w:val="005A5082"/>
    <w:rsid w:val="005A56DF"/>
    <w:rsid w:val="005A630C"/>
    <w:rsid w:val="005A6422"/>
    <w:rsid w:val="005A6CF1"/>
    <w:rsid w:val="005B0129"/>
    <w:rsid w:val="005B726D"/>
    <w:rsid w:val="005B7D53"/>
    <w:rsid w:val="005C4057"/>
    <w:rsid w:val="005C40DA"/>
    <w:rsid w:val="005C4FB8"/>
    <w:rsid w:val="005C5740"/>
    <w:rsid w:val="005C58FE"/>
    <w:rsid w:val="005C5E08"/>
    <w:rsid w:val="005C62F2"/>
    <w:rsid w:val="005D02EA"/>
    <w:rsid w:val="005D0EA6"/>
    <w:rsid w:val="005D15CE"/>
    <w:rsid w:val="005D3DE5"/>
    <w:rsid w:val="005D4BEC"/>
    <w:rsid w:val="005E0E83"/>
    <w:rsid w:val="005E2C62"/>
    <w:rsid w:val="005E3904"/>
    <w:rsid w:val="005E5248"/>
    <w:rsid w:val="005E5DD3"/>
    <w:rsid w:val="005F020D"/>
    <w:rsid w:val="005F0467"/>
    <w:rsid w:val="005F1F90"/>
    <w:rsid w:val="005F211D"/>
    <w:rsid w:val="005F2907"/>
    <w:rsid w:val="005F3E24"/>
    <w:rsid w:val="005F43D4"/>
    <w:rsid w:val="005F4DF4"/>
    <w:rsid w:val="005F5290"/>
    <w:rsid w:val="005F7415"/>
    <w:rsid w:val="00600B83"/>
    <w:rsid w:val="00605841"/>
    <w:rsid w:val="006066F7"/>
    <w:rsid w:val="00606F98"/>
    <w:rsid w:val="00612253"/>
    <w:rsid w:val="00612485"/>
    <w:rsid w:val="00612BD3"/>
    <w:rsid w:val="00612F26"/>
    <w:rsid w:val="00613376"/>
    <w:rsid w:val="00613B1F"/>
    <w:rsid w:val="00614B55"/>
    <w:rsid w:val="00622C66"/>
    <w:rsid w:val="00623D84"/>
    <w:rsid w:val="00624488"/>
    <w:rsid w:val="00631C76"/>
    <w:rsid w:val="00634F59"/>
    <w:rsid w:val="00635E78"/>
    <w:rsid w:val="0064016A"/>
    <w:rsid w:val="00640A36"/>
    <w:rsid w:val="0064289C"/>
    <w:rsid w:val="006429BC"/>
    <w:rsid w:val="00645C18"/>
    <w:rsid w:val="00645D33"/>
    <w:rsid w:val="00646277"/>
    <w:rsid w:val="006513FD"/>
    <w:rsid w:val="00652F6B"/>
    <w:rsid w:val="006532BA"/>
    <w:rsid w:val="00653517"/>
    <w:rsid w:val="006543F3"/>
    <w:rsid w:val="0065613E"/>
    <w:rsid w:val="00656654"/>
    <w:rsid w:val="006577AF"/>
    <w:rsid w:val="00660887"/>
    <w:rsid w:val="00662254"/>
    <w:rsid w:val="006624A4"/>
    <w:rsid w:val="00662859"/>
    <w:rsid w:val="00665617"/>
    <w:rsid w:val="00667CCB"/>
    <w:rsid w:val="00670D95"/>
    <w:rsid w:val="006733D5"/>
    <w:rsid w:val="00674168"/>
    <w:rsid w:val="00674B31"/>
    <w:rsid w:val="00675A80"/>
    <w:rsid w:val="00676CAF"/>
    <w:rsid w:val="006774C2"/>
    <w:rsid w:val="00680803"/>
    <w:rsid w:val="00681115"/>
    <w:rsid w:val="00690446"/>
    <w:rsid w:val="00690CDE"/>
    <w:rsid w:val="00691953"/>
    <w:rsid w:val="00693AC0"/>
    <w:rsid w:val="006956E3"/>
    <w:rsid w:val="006975FA"/>
    <w:rsid w:val="006A0291"/>
    <w:rsid w:val="006A0966"/>
    <w:rsid w:val="006A1585"/>
    <w:rsid w:val="006A2927"/>
    <w:rsid w:val="006A6056"/>
    <w:rsid w:val="006A67BC"/>
    <w:rsid w:val="006A7A80"/>
    <w:rsid w:val="006B160D"/>
    <w:rsid w:val="006B42BA"/>
    <w:rsid w:val="006B79FB"/>
    <w:rsid w:val="006C0610"/>
    <w:rsid w:val="006C26A6"/>
    <w:rsid w:val="006C40D2"/>
    <w:rsid w:val="006C4708"/>
    <w:rsid w:val="006C6302"/>
    <w:rsid w:val="006C65B1"/>
    <w:rsid w:val="006D01CE"/>
    <w:rsid w:val="006D0C20"/>
    <w:rsid w:val="006D1966"/>
    <w:rsid w:val="006D19E9"/>
    <w:rsid w:val="006D56BC"/>
    <w:rsid w:val="006D659B"/>
    <w:rsid w:val="006E022A"/>
    <w:rsid w:val="006E0BEE"/>
    <w:rsid w:val="006E0FB9"/>
    <w:rsid w:val="006E2952"/>
    <w:rsid w:val="006E2D83"/>
    <w:rsid w:val="006E5B7E"/>
    <w:rsid w:val="006E6B3E"/>
    <w:rsid w:val="006E727B"/>
    <w:rsid w:val="006E7C9A"/>
    <w:rsid w:val="006E7E63"/>
    <w:rsid w:val="006F60DE"/>
    <w:rsid w:val="006F60EB"/>
    <w:rsid w:val="00700154"/>
    <w:rsid w:val="0070210D"/>
    <w:rsid w:val="00707BA1"/>
    <w:rsid w:val="0071152A"/>
    <w:rsid w:val="00714378"/>
    <w:rsid w:val="00714A63"/>
    <w:rsid w:val="00716769"/>
    <w:rsid w:val="007206BE"/>
    <w:rsid w:val="00720D15"/>
    <w:rsid w:val="00720D1B"/>
    <w:rsid w:val="007217B3"/>
    <w:rsid w:val="0072294C"/>
    <w:rsid w:val="00724837"/>
    <w:rsid w:val="007249F6"/>
    <w:rsid w:val="00726426"/>
    <w:rsid w:val="00726D9D"/>
    <w:rsid w:val="007270C9"/>
    <w:rsid w:val="00727F48"/>
    <w:rsid w:val="00727F89"/>
    <w:rsid w:val="007305C6"/>
    <w:rsid w:val="007308A9"/>
    <w:rsid w:val="00730DDE"/>
    <w:rsid w:val="00734DC0"/>
    <w:rsid w:val="00735894"/>
    <w:rsid w:val="0073777C"/>
    <w:rsid w:val="00740D14"/>
    <w:rsid w:val="00743513"/>
    <w:rsid w:val="00743870"/>
    <w:rsid w:val="00745C6F"/>
    <w:rsid w:val="0075065F"/>
    <w:rsid w:val="00752DC7"/>
    <w:rsid w:val="00752E53"/>
    <w:rsid w:val="00755A48"/>
    <w:rsid w:val="00755D77"/>
    <w:rsid w:val="00756894"/>
    <w:rsid w:val="00757423"/>
    <w:rsid w:val="00757842"/>
    <w:rsid w:val="0076282B"/>
    <w:rsid w:val="00762D03"/>
    <w:rsid w:val="007647C2"/>
    <w:rsid w:val="00766D83"/>
    <w:rsid w:val="007705B9"/>
    <w:rsid w:val="00770F6E"/>
    <w:rsid w:val="007719C2"/>
    <w:rsid w:val="007758FA"/>
    <w:rsid w:val="00776FF7"/>
    <w:rsid w:val="00777478"/>
    <w:rsid w:val="0077768F"/>
    <w:rsid w:val="00777A9E"/>
    <w:rsid w:val="0078018F"/>
    <w:rsid w:val="00781482"/>
    <w:rsid w:val="00784D57"/>
    <w:rsid w:val="00787BCC"/>
    <w:rsid w:val="007905DC"/>
    <w:rsid w:val="00790E05"/>
    <w:rsid w:val="00791D12"/>
    <w:rsid w:val="00791E90"/>
    <w:rsid w:val="00795F30"/>
    <w:rsid w:val="00796076"/>
    <w:rsid w:val="007A0C55"/>
    <w:rsid w:val="007B1106"/>
    <w:rsid w:val="007B12FA"/>
    <w:rsid w:val="007B1D42"/>
    <w:rsid w:val="007B263F"/>
    <w:rsid w:val="007B4BFC"/>
    <w:rsid w:val="007B6844"/>
    <w:rsid w:val="007C0286"/>
    <w:rsid w:val="007C0A7C"/>
    <w:rsid w:val="007C0DF9"/>
    <w:rsid w:val="007C3688"/>
    <w:rsid w:val="007C4129"/>
    <w:rsid w:val="007C4814"/>
    <w:rsid w:val="007C497C"/>
    <w:rsid w:val="007C4A4E"/>
    <w:rsid w:val="007C4E21"/>
    <w:rsid w:val="007C655D"/>
    <w:rsid w:val="007D284B"/>
    <w:rsid w:val="007D2C52"/>
    <w:rsid w:val="007D39FA"/>
    <w:rsid w:val="007D3D1E"/>
    <w:rsid w:val="007D53D9"/>
    <w:rsid w:val="007E3D28"/>
    <w:rsid w:val="007E4E1C"/>
    <w:rsid w:val="007E4F66"/>
    <w:rsid w:val="007E6162"/>
    <w:rsid w:val="007E64BE"/>
    <w:rsid w:val="007E7FD0"/>
    <w:rsid w:val="007F035B"/>
    <w:rsid w:val="007F1392"/>
    <w:rsid w:val="007F232A"/>
    <w:rsid w:val="007F3DF5"/>
    <w:rsid w:val="007F5726"/>
    <w:rsid w:val="007F59CA"/>
    <w:rsid w:val="007F5A59"/>
    <w:rsid w:val="007F7B71"/>
    <w:rsid w:val="0080045A"/>
    <w:rsid w:val="008054C4"/>
    <w:rsid w:val="00805F4E"/>
    <w:rsid w:val="0080661E"/>
    <w:rsid w:val="0081130B"/>
    <w:rsid w:val="008114C6"/>
    <w:rsid w:val="008129A8"/>
    <w:rsid w:val="00812AE2"/>
    <w:rsid w:val="00812BD3"/>
    <w:rsid w:val="00813319"/>
    <w:rsid w:val="008142D4"/>
    <w:rsid w:val="008160FC"/>
    <w:rsid w:val="00816D1B"/>
    <w:rsid w:val="008178C9"/>
    <w:rsid w:val="00823F6C"/>
    <w:rsid w:val="0082682C"/>
    <w:rsid w:val="008305FA"/>
    <w:rsid w:val="008332F6"/>
    <w:rsid w:val="00833726"/>
    <w:rsid w:val="00833E70"/>
    <w:rsid w:val="00834DA7"/>
    <w:rsid w:val="0083749C"/>
    <w:rsid w:val="0084069F"/>
    <w:rsid w:val="00840CC1"/>
    <w:rsid w:val="00842C69"/>
    <w:rsid w:val="00844A1B"/>
    <w:rsid w:val="008454AF"/>
    <w:rsid w:val="0084614D"/>
    <w:rsid w:val="00850730"/>
    <w:rsid w:val="00850BA9"/>
    <w:rsid w:val="00853DB4"/>
    <w:rsid w:val="00854815"/>
    <w:rsid w:val="00855B60"/>
    <w:rsid w:val="008571BB"/>
    <w:rsid w:val="00860BD3"/>
    <w:rsid w:val="0086579A"/>
    <w:rsid w:val="00866FF8"/>
    <w:rsid w:val="00870152"/>
    <w:rsid w:val="00870FF3"/>
    <w:rsid w:val="0087204A"/>
    <w:rsid w:val="00875A84"/>
    <w:rsid w:val="00875CC6"/>
    <w:rsid w:val="00876A5F"/>
    <w:rsid w:val="00881879"/>
    <w:rsid w:val="0089054F"/>
    <w:rsid w:val="00897E61"/>
    <w:rsid w:val="008A0F33"/>
    <w:rsid w:val="008A34AE"/>
    <w:rsid w:val="008B0119"/>
    <w:rsid w:val="008B1830"/>
    <w:rsid w:val="008B18D2"/>
    <w:rsid w:val="008B235A"/>
    <w:rsid w:val="008B64CA"/>
    <w:rsid w:val="008B689B"/>
    <w:rsid w:val="008B6E4F"/>
    <w:rsid w:val="008B7FBC"/>
    <w:rsid w:val="008C587C"/>
    <w:rsid w:val="008C5B08"/>
    <w:rsid w:val="008D3B97"/>
    <w:rsid w:val="008D522A"/>
    <w:rsid w:val="008D714B"/>
    <w:rsid w:val="008E013F"/>
    <w:rsid w:val="008E0F26"/>
    <w:rsid w:val="008E3E5C"/>
    <w:rsid w:val="008E3FB4"/>
    <w:rsid w:val="008E4F04"/>
    <w:rsid w:val="008E528F"/>
    <w:rsid w:val="008E6707"/>
    <w:rsid w:val="008F0A57"/>
    <w:rsid w:val="008F177D"/>
    <w:rsid w:val="008F1A2F"/>
    <w:rsid w:val="008F3F7C"/>
    <w:rsid w:val="008F4A10"/>
    <w:rsid w:val="008F636D"/>
    <w:rsid w:val="008F7023"/>
    <w:rsid w:val="00900446"/>
    <w:rsid w:val="0090476D"/>
    <w:rsid w:val="009102BB"/>
    <w:rsid w:val="00910D2C"/>
    <w:rsid w:val="00910ED8"/>
    <w:rsid w:val="00911FB5"/>
    <w:rsid w:val="009125B5"/>
    <w:rsid w:val="009141EA"/>
    <w:rsid w:val="00914DD8"/>
    <w:rsid w:val="00915220"/>
    <w:rsid w:val="009153F9"/>
    <w:rsid w:val="009166B1"/>
    <w:rsid w:val="00916B90"/>
    <w:rsid w:val="009176DB"/>
    <w:rsid w:val="00917FEC"/>
    <w:rsid w:val="009203E6"/>
    <w:rsid w:val="00920AF4"/>
    <w:rsid w:val="00921897"/>
    <w:rsid w:val="009231F9"/>
    <w:rsid w:val="009244B5"/>
    <w:rsid w:val="00924FA1"/>
    <w:rsid w:val="009254E0"/>
    <w:rsid w:val="00926216"/>
    <w:rsid w:val="00927A31"/>
    <w:rsid w:val="00931626"/>
    <w:rsid w:val="00933A77"/>
    <w:rsid w:val="00935796"/>
    <w:rsid w:val="009365BE"/>
    <w:rsid w:val="009367A8"/>
    <w:rsid w:val="00936CCC"/>
    <w:rsid w:val="00936F63"/>
    <w:rsid w:val="00941541"/>
    <w:rsid w:val="009438C5"/>
    <w:rsid w:val="009447E6"/>
    <w:rsid w:val="00950EDA"/>
    <w:rsid w:val="00952A34"/>
    <w:rsid w:val="00953161"/>
    <w:rsid w:val="009545C2"/>
    <w:rsid w:val="00955568"/>
    <w:rsid w:val="0096166A"/>
    <w:rsid w:val="009616AE"/>
    <w:rsid w:val="00964364"/>
    <w:rsid w:val="009643A6"/>
    <w:rsid w:val="00972BFF"/>
    <w:rsid w:val="00973A80"/>
    <w:rsid w:val="00975702"/>
    <w:rsid w:val="00981053"/>
    <w:rsid w:val="009841B0"/>
    <w:rsid w:val="00984A42"/>
    <w:rsid w:val="00987CC7"/>
    <w:rsid w:val="00991A2F"/>
    <w:rsid w:val="00993535"/>
    <w:rsid w:val="009A1C77"/>
    <w:rsid w:val="009A1DA1"/>
    <w:rsid w:val="009A205B"/>
    <w:rsid w:val="009A32E5"/>
    <w:rsid w:val="009A49A1"/>
    <w:rsid w:val="009A4FCA"/>
    <w:rsid w:val="009B2F74"/>
    <w:rsid w:val="009B3D27"/>
    <w:rsid w:val="009B3FD5"/>
    <w:rsid w:val="009B53DC"/>
    <w:rsid w:val="009B5B44"/>
    <w:rsid w:val="009B7416"/>
    <w:rsid w:val="009B7E72"/>
    <w:rsid w:val="009C008A"/>
    <w:rsid w:val="009C01AA"/>
    <w:rsid w:val="009C04BC"/>
    <w:rsid w:val="009C453B"/>
    <w:rsid w:val="009C468B"/>
    <w:rsid w:val="009D1EBF"/>
    <w:rsid w:val="009D4DCB"/>
    <w:rsid w:val="009D691F"/>
    <w:rsid w:val="009D7379"/>
    <w:rsid w:val="009D7C58"/>
    <w:rsid w:val="009E0338"/>
    <w:rsid w:val="009E16C8"/>
    <w:rsid w:val="009E2D95"/>
    <w:rsid w:val="009E5FDC"/>
    <w:rsid w:val="009F0031"/>
    <w:rsid w:val="009F0DC0"/>
    <w:rsid w:val="009F1CAE"/>
    <w:rsid w:val="009F20E6"/>
    <w:rsid w:val="009F3ACA"/>
    <w:rsid w:val="009F5A9E"/>
    <w:rsid w:val="00A03396"/>
    <w:rsid w:val="00A06DA5"/>
    <w:rsid w:val="00A17046"/>
    <w:rsid w:val="00A21F5D"/>
    <w:rsid w:val="00A23230"/>
    <w:rsid w:val="00A24B39"/>
    <w:rsid w:val="00A25810"/>
    <w:rsid w:val="00A25E1D"/>
    <w:rsid w:val="00A27D2E"/>
    <w:rsid w:val="00A316C4"/>
    <w:rsid w:val="00A32CDB"/>
    <w:rsid w:val="00A338BE"/>
    <w:rsid w:val="00A33B52"/>
    <w:rsid w:val="00A35464"/>
    <w:rsid w:val="00A3677C"/>
    <w:rsid w:val="00A42F42"/>
    <w:rsid w:val="00A45005"/>
    <w:rsid w:val="00A47383"/>
    <w:rsid w:val="00A4773C"/>
    <w:rsid w:val="00A5317D"/>
    <w:rsid w:val="00A57484"/>
    <w:rsid w:val="00A60CAE"/>
    <w:rsid w:val="00A64466"/>
    <w:rsid w:val="00A7211C"/>
    <w:rsid w:val="00A75AA6"/>
    <w:rsid w:val="00A77438"/>
    <w:rsid w:val="00A77A08"/>
    <w:rsid w:val="00A80451"/>
    <w:rsid w:val="00A80801"/>
    <w:rsid w:val="00A824B1"/>
    <w:rsid w:val="00A838A4"/>
    <w:rsid w:val="00A87433"/>
    <w:rsid w:val="00A875B0"/>
    <w:rsid w:val="00A92136"/>
    <w:rsid w:val="00A940E3"/>
    <w:rsid w:val="00A94399"/>
    <w:rsid w:val="00A9511A"/>
    <w:rsid w:val="00AA0856"/>
    <w:rsid w:val="00AA3568"/>
    <w:rsid w:val="00AA539E"/>
    <w:rsid w:val="00AA6451"/>
    <w:rsid w:val="00AB0214"/>
    <w:rsid w:val="00AB62DB"/>
    <w:rsid w:val="00AB6ED9"/>
    <w:rsid w:val="00AC1A2E"/>
    <w:rsid w:val="00AC22A4"/>
    <w:rsid w:val="00AC78C5"/>
    <w:rsid w:val="00AD15D7"/>
    <w:rsid w:val="00AD1BB7"/>
    <w:rsid w:val="00AD286C"/>
    <w:rsid w:val="00AD2BEA"/>
    <w:rsid w:val="00AD5B3A"/>
    <w:rsid w:val="00AD7208"/>
    <w:rsid w:val="00AE070C"/>
    <w:rsid w:val="00AE2704"/>
    <w:rsid w:val="00AE2BAC"/>
    <w:rsid w:val="00AE4506"/>
    <w:rsid w:val="00AE4660"/>
    <w:rsid w:val="00AE46EE"/>
    <w:rsid w:val="00AE48E6"/>
    <w:rsid w:val="00AE4B65"/>
    <w:rsid w:val="00AE54E0"/>
    <w:rsid w:val="00AE5A0A"/>
    <w:rsid w:val="00AE6D97"/>
    <w:rsid w:val="00AE7759"/>
    <w:rsid w:val="00AF1056"/>
    <w:rsid w:val="00AF3EA5"/>
    <w:rsid w:val="00AF6E42"/>
    <w:rsid w:val="00B025DB"/>
    <w:rsid w:val="00B07278"/>
    <w:rsid w:val="00B11321"/>
    <w:rsid w:val="00B11DBE"/>
    <w:rsid w:val="00B134A8"/>
    <w:rsid w:val="00B16E78"/>
    <w:rsid w:val="00B170A8"/>
    <w:rsid w:val="00B20637"/>
    <w:rsid w:val="00B22AEF"/>
    <w:rsid w:val="00B271E8"/>
    <w:rsid w:val="00B333D7"/>
    <w:rsid w:val="00B34448"/>
    <w:rsid w:val="00B3551B"/>
    <w:rsid w:val="00B35B0A"/>
    <w:rsid w:val="00B37549"/>
    <w:rsid w:val="00B408BF"/>
    <w:rsid w:val="00B41EDE"/>
    <w:rsid w:val="00B42479"/>
    <w:rsid w:val="00B436C1"/>
    <w:rsid w:val="00B44C89"/>
    <w:rsid w:val="00B44E66"/>
    <w:rsid w:val="00B4513F"/>
    <w:rsid w:val="00B45FD5"/>
    <w:rsid w:val="00B47F8A"/>
    <w:rsid w:val="00B50414"/>
    <w:rsid w:val="00B51374"/>
    <w:rsid w:val="00B53D8F"/>
    <w:rsid w:val="00B5432E"/>
    <w:rsid w:val="00B56C82"/>
    <w:rsid w:val="00B57EC7"/>
    <w:rsid w:val="00B61004"/>
    <w:rsid w:val="00B6273A"/>
    <w:rsid w:val="00B62F42"/>
    <w:rsid w:val="00B63ED9"/>
    <w:rsid w:val="00B664DA"/>
    <w:rsid w:val="00B72700"/>
    <w:rsid w:val="00B73FB5"/>
    <w:rsid w:val="00B74A0C"/>
    <w:rsid w:val="00B773D6"/>
    <w:rsid w:val="00B805F2"/>
    <w:rsid w:val="00B83CF6"/>
    <w:rsid w:val="00B853AD"/>
    <w:rsid w:val="00B86C12"/>
    <w:rsid w:val="00B917C3"/>
    <w:rsid w:val="00B940A5"/>
    <w:rsid w:val="00B94A34"/>
    <w:rsid w:val="00B95440"/>
    <w:rsid w:val="00B96356"/>
    <w:rsid w:val="00BA2BA1"/>
    <w:rsid w:val="00BA3DBF"/>
    <w:rsid w:val="00BA748A"/>
    <w:rsid w:val="00BA7613"/>
    <w:rsid w:val="00BA7685"/>
    <w:rsid w:val="00BB0C8B"/>
    <w:rsid w:val="00BB0C9A"/>
    <w:rsid w:val="00BB5733"/>
    <w:rsid w:val="00BB655A"/>
    <w:rsid w:val="00BB71C1"/>
    <w:rsid w:val="00BB7B39"/>
    <w:rsid w:val="00BC17DB"/>
    <w:rsid w:val="00BC28AE"/>
    <w:rsid w:val="00BC46AD"/>
    <w:rsid w:val="00BC7B41"/>
    <w:rsid w:val="00BD1B39"/>
    <w:rsid w:val="00BD1F43"/>
    <w:rsid w:val="00BD2E87"/>
    <w:rsid w:val="00BD42E7"/>
    <w:rsid w:val="00BD7C4C"/>
    <w:rsid w:val="00BE0604"/>
    <w:rsid w:val="00BE0861"/>
    <w:rsid w:val="00BE0D69"/>
    <w:rsid w:val="00BE2067"/>
    <w:rsid w:val="00BE2D9B"/>
    <w:rsid w:val="00BE5AE4"/>
    <w:rsid w:val="00BE6E99"/>
    <w:rsid w:val="00BE710A"/>
    <w:rsid w:val="00BF0B24"/>
    <w:rsid w:val="00BF1513"/>
    <w:rsid w:val="00BF2C8F"/>
    <w:rsid w:val="00BF54AD"/>
    <w:rsid w:val="00BF7366"/>
    <w:rsid w:val="00C0230C"/>
    <w:rsid w:val="00C041BD"/>
    <w:rsid w:val="00C04495"/>
    <w:rsid w:val="00C07B98"/>
    <w:rsid w:val="00C103CC"/>
    <w:rsid w:val="00C147C4"/>
    <w:rsid w:val="00C16496"/>
    <w:rsid w:val="00C16697"/>
    <w:rsid w:val="00C1756A"/>
    <w:rsid w:val="00C17AA8"/>
    <w:rsid w:val="00C24A87"/>
    <w:rsid w:val="00C32FD9"/>
    <w:rsid w:val="00C33498"/>
    <w:rsid w:val="00C34458"/>
    <w:rsid w:val="00C364CA"/>
    <w:rsid w:val="00C404F2"/>
    <w:rsid w:val="00C40B17"/>
    <w:rsid w:val="00C413AC"/>
    <w:rsid w:val="00C43C28"/>
    <w:rsid w:val="00C46704"/>
    <w:rsid w:val="00C5025A"/>
    <w:rsid w:val="00C50F90"/>
    <w:rsid w:val="00C52C58"/>
    <w:rsid w:val="00C52F26"/>
    <w:rsid w:val="00C5594B"/>
    <w:rsid w:val="00C60FD0"/>
    <w:rsid w:val="00C61B85"/>
    <w:rsid w:val="00C61BCF"/>
    <w:rsid w:val="00C62CFA"/>
    <w:rsid w:val="00C63072"/>
    <w:rsid w:val="00C658CC"/>
    <w:rsid w:val="00C66E65"/>
    <w:rsid w:val="00C6771B"/>
    <w:rsid w:val="00C67948"/>
    <w:rsid w:val="00C67F5E"/>
    <w:rsid w:val="00C752DE"/>
    <w:rsid w:val="00C76CD2"/>
    <w:rsid w:val="00C77F86"/>
    <w:rsid w:val="00C815AA"/>
    <w:rsid w:val="00C837BB"/>
    <w:rsid w:val="00C844B5"/>
    <w:rsid w:val="00C85BC9"/>
    <w:rsid w:val="00C86B6A"/>
    <w:rsid w:val="00C87169"/>
    <w:rsid w:val="00C91814"/>
    <w:rsid w:val="00C938DE"/>
    <w:rsid w:val="00C94B01"/>
    <w:rsid w:val="00C97358"/>
    <w:rsid w:val="00CA03E4"/>
    <w:rsid w:val="00CA0D58"/>
    <w:rsid w:val="00CA2D2A"/>
    <w:rsid w:val="00CA3495"/>
    <w:rsid w:val="00CA375D"/>
    <w:rsid w:val="00CA5240"/>
    <w:rsid w:val="00CB160C"/>
    <w:rsid w:val="00CB18AF"/>
    <w:rsid w:val="00CB59DD"/>
    <w:rsid w:val="00CC0C63"/>
    <w:rsid w:val="00CC1A20"/>
    <w:rsid w:val="00CC2EAA"/>
    <w:rsid w:val="00CC30FA"/>
    <w:rsid w:val="00CC7560"/>
    <w:rsid w:val="00CD0328"/>
    <w:rsid w:val="00CD389A"/>
    <w:rsid w:val="00CD4D31"/>
    <w:rsid w:val="00CD4E49"/>
    <w:rsid w:val="00CD73A4"/>
    <w:rsid w:val="00CE08B7"/>
    <w:rsid w:val="00CE16BE"/>
    <w:rsid w:val="00CE3467"/>
    <w:rsid w:val="00CE3A57"/>
    <w:rsid w:val="00CE5345"/>
    <w:rsid w:val="00CE5CB6"/>
    <w:rsid w:val="00CE7728"/>
    <w:rsid w:val="00CF37EF"/>
    <w:rsid w:val="00CF5460"/>
    <w:rsid w:val="00CF5E49"/>
    <w:rsid w:val="00CF63AA"/>
    <w:rsid w:val="00CF749F"/>
    <w:rsid w:val="00CF7B96"/>
    <w:rsid w:val="00CF7DDC"/>
    <w:rsid w:val="00D00780"/>
    <w:rsid w:val="00D011BA"/>
    <w:rsid w:val="00D01431"/>
    <w:rsid w:val="00D018E0"/>
    <w:rsid w:val="00D01AD1"/>
    <w:rsid w:val="00D01B5B"/>
    <w:rsid w:val="00D0344F"/>
    <w:rsid w:val="00D04549"/>
    <w:rsid w:val="00D07FBB"/>
    <w:rsid w:val="00D11499"/>
    <w:rsid w:val="00D1251B"/>
    <w:rsid w:val="00D12576"/>
    <w:rsid w:val="00D1285D"/>
    <w:rsid w:val="00D1319B"/>
    <w:rsid w:val="00D13755"/>
    <w:rsid w:val="00D155AD"/>
    <w:rsid w:val="00D1594C"/>
    <w:rsid w:val="00D15B9C"/>
    <w:rsid w:val="00D175D5"/>
    <w:rsid w:val="00D23A32"/>
    <w:rsid w:val="00D26C4C"/>
    <w:rsid w:val="00D33076"/>
    <w:rsid w:val="00D40470"/>
    <w:rsid w:val="00D42274"/>
    <w:rsid w:val="00D4435A"/>
    <w:rsid w:val="00D446FD"/>
    <w:rsid w:val="00D46035"/>
    <w:rsid w:val="00D47808"/>
    <w:rsid w:val="00D51151"/>
    <w:rsid w:val="00D52FDA"/>
    <w:rsid w:val="00D5626C"/>
    <w:rsid w:val="00D6181E"/>
    <w:rsid w:val="00D62009"/>
    <w:rsid w:val="00D620DA"/>
    <w:rsid w:val="00D659B3"/>
    <w:rsid w:val="00D67206"/>
    <w:rsid w:val="00D71E0E"/>
    <w:rsid w:val="00D728C4"/>
    <w:rsid w:val="00D741DE"/>
    <w:rsid w:val="00D775ED"/>
    <w:rsid w:val="00D83B92"/>
    <w:rsid w:val="00D85C23"/>
    <w:rsid w:val="00D86D34"/>
    <w:rsid w:val="00D87039"/>
    <w:rsid w:val="00D96E3A"/>
    <w:rsid w:val="00DA007D"/>
    <w:rsid w:val="00DA0583"/>
    <w:rsid w:val="00DA5C97"/>
    <w:rsid w:val="00DA742C"/>
    <w:rsid w:val="00DB1179"/>
    <w:rsid w:val="00DB2B9F"/>
    <w:rsid w:val="00DB4821"/>
    <w:rsid w:val="00DB6A6F"/>
    <w:rsid w:val="00DB76C5"/>
    <w:rsid w:val="00DB7EAC"/>
    <w:rsid w:val="00DC088C"/>
    <w:rsid w:val="00DC24E0"/>
    <w:rsid w:val="00DC7229"/>
    <w:rsid w:val="00DC76A5"/>
    <w:rsid w:val="00DE0B56"/>
    <w:rsid w:val="00DE10E6"/>
    <w:rsid w:val="00DE407E"/>
    <w:rsid w:val="00DE527D"/>
    <w:rsid w:val="00DE528C"/>
    <w:rsid w:val="00DE619F"/>
    <w:rsid w:val="00DF013F"/>
    <w:rsid w:val="00DF057D"/>
    <w:rsid w:val="00DF0A7C"/>
    <w:rsid w:val="00DF1433"/>
    <w:rsid w:val="00DF2BE7"/>
    <w:rsid w:val="00DF7E4A"/>
    <w:rsid w:val="00E013D1"/>
    <w:rsid w:val="00E037B6"/>
    <w:rsid w:val="00E04137"/>
    <w:rsid w:val="00E051B6"/>
    <w:rsid w:val="00E06CCD"/>
    <w:rsid w:val="00E10216"/>
    <w:rsid w:val="00E11FEB"/>
    <w:rsid w:val="00E14207"/>
    <w:rsid w:val="00E14509"/>
    <w:rsid w:val="00E153C8"/>
    <w:rsid w:val="00E16650"/>
    <w:rsid w:val="00E16B08"/>
    <w:rsid w:val="00E23CA1"/>
    <w:rsid w:val="00E256FE"/>
    <w:rsid w:val="00E258F5"/>
    <w:rsid w:val="00E32943"/>
    <w:rsid w:val="00E32A62"/>
    <w:rsid w:val="00E32E7E"/>
    <w:rsid w:val="00E33B08"/>
    <w:rsid w:val="00E349ED"/>
    <w:rsid w:val="00E373DC"/>
    <w:rsid w:val="00E40B17"/>
    <w:rsid w:val="00E41773"/>
    <w:rsid w:val="00E43273"/>
    <w:rsid w:val="00E45B41"/>
    <w:rsid w:val="00E463BC"/>
    <w:rsid w:val="00E4663C"/>
    <w:rsid w:val="00E47515"/>
    <w:rsid w:val="00E47A3C"/>
    <w:rsid w:val="00E50C6E"/>
    <w:rsid w:val="00E513DD"/>
    <w:rsid w:val="00E54749"/>
    <w:rsid w:val="00E55847"/>
    <w:rsid w:val="00E56A0F"/>
    <w:rsid w:val="00E625D1"/>
    <w:rsid w:val="00E63A4E"/>
    <w:rsid w:val="00E66811"/>
    <w:rsid w:val="00E71A8B"/>
    <w:rsid w:val="00E71E8B"/>
    <w:rsid w:val="00E72503"/>
    <w:rsid w:val="00E739F0"/>
    <w:rsid w:val="00E73D5D"/>
    <w:rsid w:val="00E749A1"/>
    <w:rsid w:val="00E75421"/>
    <w:rsid w:val="00E77222"/>
    <w:rsid w:val="00E81BDF"/>
    <w:rsid w:val="00E8295D"/>
    <w:rsid w:val="00E84DE6"/>
    <w:rsid w:val="00E85C63"/>
    <w:rsid w:val="00E94907"/>
    <w:rsid w:val="00E954EF"/>
    <w:rsid w:val="00E9618A"/>
    <w:rsid w:val="00E96A6D"/>
    <w:rsid w:val="00E96F6C"/>
    <w:rsid w:val="00E97D72"/>
    <w:rsid w:val="00EA0676"/>
    <w:rsid w:val="00EA153D"/>
    <w:rsid w:val="00EA1B9C"/>
    <w:rsid w:val="00EA4B2F"/>
    <w:rsid w:val="00EA5BE8"/>
    <w:rsid w:val="00EA6B86"/>
    <w:rsid w:val="00EA7C6F"/>
    <w:rsid w:val="00EB7A46"/>
    <w:rsid w:val="00EC01F1"/>
    <w:rsid w:val="00EC2BBA"/>
    <w:rsid w:val="00EC42B1"/>
    <w:rsid w:val="00EC4F4E"/>
    <w:rsid w:val="00EC7071"/>
    <w:rsid w:val="00EC77C2"/>
    <w:rsid w:val="00ED5C02"/>
    <w:rsid w:val="00EE2F4A"/>
    <w:rsid w:val="00EE7C60"/>
    <w:rsid w:val="00EE7CA1"/>
    <w:rsid w:val="00EF46AC"/>
    <w:rsid w:val="00EF5AB7"/>
    <w:rsid w:val="00F01775"/>
    <w:rsid w:val="00F02B93"/>
    <w:rsid w:val="00F031EE"/>
    <w:rsid w:val="00F05198"/>
    <w:rsid w:val="00F05BB2"/>
    <w:rsid w:val="00F06A4F"/>
    <w:rsid w:val="00F06F54"/>
    <w:rsid w:val="00F070B4"/>
    <w:rsid w:val="00F073D7"/>
    <w:rsid w:val="00F11836"/>
    <w:rsid w:val="00F1606B"/>
    <w:rsid w:val="00F17912"/>
    <w:rsid w:val="00F21313"/>
    <w:rsid w:val="00F24E0D"/>
    <w:rsid w:val="00F256FC"/>
    <w:rsid w:val="00F25871"/>
    <w:rsid w:val="00F26905"/>
    <w:rsid w:val="00F27AE5"/>
    <w:rsid w:val="00F3321F"/>
    <w:rsid w:val="00F34632"/>
    <w:rsid w:val="00F34CD3"/>
    <w:rsid w:val="00F3585A"/>
    <w:rsid w:val="00F36E79"/>
    <w:rsid w:val="00F41D85"/>
    <w:rsid w:val="00F4215E"/>
    <w:rsid w:val="00F43E82"/>
    <w:rsid w:val="00F4670B"/>
    <w:rsid w:val="00F50D1A"/>
    <w:rsid w:val="00F52766"/>
    <w:rsid w:val="00F52F1B"/>
    <w:rsid w:val="00F54786"/>
    <w:rsid w:val="00F54D88"/>
    <w:rsid w:val="00F56262"/>
    <w:rsid w:val="00F56D54"/>
    <w:rsid w:val="00F60881"/>
    <w:rsid w:val="00F61A7E"/>
    <w:rsid w:val="00F61FD6"/>
    <w:rsid w:val="00F672EA"/>
    <w:rsid w:val="00F67553"/>
    <w:rsid w:val="00F709AB"/>
    <w:rsid w:val="00F72014"/>
    <w:rsid w:val="00F72DBE"/>
    <w:rsid w:val="00F83CC6"/>
    <w:rsid w:val="00F86041"/>
    <w:rsid w:val="00F86415"/>
    <w:rsid w:val="00F87D2A"/>
    <w:rsid w:val="00F91B27"/>
    <w:rsid w:val="00F941C6"/>
    <w:rsid w:val="00F946B7"/>
    <w:rsid w:val="00F95CB4"/>
    <w:rsid w:val="00F96048"/>
    <w:rsid w:val="00FA04D8"/>
    <w:rsid w:val="00FA273A"/>
    <w:rsid w:val="00FA4ADF"/>
    <w:rsid w:val="00FA56EF"/>
    <w:rsid w:val="00FA5B43"/>
    <w:rsid w:val="00FB0979"/>
    <w:rsid w:val="00FB77C9"/>
    <w:rsid w:val="00FC29CB"/>
    <w:rsid w:val="00FC46C1"/>
    <w:rsid w:val="00FC54F6"/>
    <w:rsid w:val="00FD1024"/>
    <w:rsid w:val="00FD263A"/>
    <w:rsid w:val="00FD4E3C"/>
    <w:rsid w:val="00FD5EA8"/>
    <w:rsid w:val="00FE014E"/>
    <w:rsid w:val="00FE50B3"/>
    <w:rsid w:val="00FE5E22"/>
    <w:rsid w:val="00FE6DE0"/>
    <w:rsid w:val="00FF194E"/>
    <w:rsid w:val="00FF2335"/>
    <w:rsid w:val="00FF3241"/>
    <w:rsid w:val="00FF430A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8A96"/>
  <w15:docId w15:val="{430F2150-DB69-42C2-8BAD-4958ED3C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E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B1"/>
  </w:style>
  <w:style w:type="paragraph" w:styleId="Footer">
    <w:name w:val="footer"/>
    <w:basedOn w:val="Normal"/>
    <w:link w:val="FooterChar"/>
    <w:uiPriority w:val="99"/>
    <w:unhideWhenUsed/>
    <w:rsid w:val="00300E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B1"/>
  </w:style>
  <w:style w:type="paragraph" w:styleId="ListParagraph">
    <w:name w:val="List Paragraph"/>
    <w:basedOn w:val="Normal"/>
    <w:uiPriority w:val="34"/>
    <w:qFormat/>
    <w:rsid w:val="009B53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E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2C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02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74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44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36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7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555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8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10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153C-6337-4EDC-BEF2-9799F92C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2507</Words>
  <Characters>14296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ESO EAD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 Петров Чернев</dc:creator>
  <cp:lastModifiedBy>MARGARITA LYUBOMIROVA TOMOVA</cp:lastModifiedBy>
  <cp:revision>2</cp:revision>
  <cp:lastPrinted>2022-07-05T13:59:00Z</cp:lastPrinted>
  <dcterms:created xsi:type="dcterms:W3CDTF">2023-02-14T08:12:00Z</dcterms:created>
  <dcterms:modified xsi:type="dcterms:W3CDTF">2023-02-14T08:12:00Z</dcterms:modified>
</cp:coreProperties>
</file>